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ACF0" w14:textId="77777777" w:rsidR="0098606F" w:rsidRPr="00C22403" w:rsidRDefault="0098606F" w:rsidP="0098606F">
      <w:pPr>
        <w:pStyle w:val="a5"/>
        <w:rPr>
          <w:rFonts w:ascii="Gulliver-Regular" w:hAnsi="Gulliver-Regular"/>
          <w:sz w:val="13"/>
          <w:szCs w:val="13"/>
        </w:rPr>
      </w:pPr>
      <w:r w:rsidRPr="00C22403">
        <w:rPr>
          <w:rFonts w:ascii="Gulliver-Regular" w:hAnsi="Gulliver-Regular"/>
          <w:b/>
          <w:sz w:val="13"/>
          <w:szCs w:val="13"/>
        </w:rPr>
        <w:t>Table A1</w:t>
      </w:r>
      <w:r w:rsidRPr="00C22403">
        <w:rPr>
          <w:rFonts w:ascii="Gulliver-Regular" w:hAnsi="Gulliver-Regular"/>
          <w:sz w:val="13"/>
          <w:szCs w:val="13"/>
        </w:rPr>
        <w:t xml:space="preserve"> Numerical simulations of wellbore flow and heat transfer in SC-CO</w:t>
      </w:r>
      <w:r w:rsidRPr="00C22403">
        <w:rPr>
          <w:rFonts w:ascii="Gulliver-Regular" w:hAnsi="Gulliver-Regular"/>
          <w:sz w:val="13"/>
          <w:szCs w:val="13"/>
          <w:vertAlign w:val="subscript"/>
        </w:rPr>
        <w:t>2</w:t>
      </w:r>
      <w:r w:rsidRPr="00C22403">
        <w:rPr>
          <w:rFonts w:ascii="Gulliver-Regular" w:hAnsi="Gulliver-Regular"/>
          <w:sz w:val="13"/>
          <w:szCs w:val="13"/>
        </w:rPr>
        <w:t xml:space="preserve"> fracturing</w:t>
      </w:r>
      <w:bookmarkStart w:id="0" w:name="_GoBack"/>
      <w:bookmarkEnd w:id="0"/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66"/>
        <w:gridCol w:w="862"/>
        <w:gridCol w:w="3402"/>
        <w:gridCol w:w="1440"/>
        <w:gridCol w:w="1479"/>
        <w:gridCol w:w="3165"/>
        <w:gridCol w:w="1602"/>
      </w:tblGrid>
      <w:tr w:rsidR="0098606F" w:rsidRPr="00C22403" w14:paraId="4B0C458F" w14:textId="77777777" w:rsidTr="00C22403">
        <w:trPr>
          <w:trHeight w:val="284"/>
        </w:trPr>
        <w:tc>
          <w:tcPr>
            <w:tcW w:w="40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2016FDF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Fracturing technology</w:t>
            </w:r>
          </w:p>
        </w:tc>
        <w:tc>
          <w:tcPr>
            <w:tcW w:w="31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C2D7B14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Well type</w:t>
            </w:r>
          </w:p>
        </w:tc>
        <w:tc>
          <w:tcPr>
            <w:tcW w:w="309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7D78987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Heat transfer medium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C3E306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Heat source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FE934FF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Friction coefficient</w:t>
            </w:r>
          </w:p>
        </w:tc>
        <w:tc>
          <w:tcPr>
            <w:tcW w:w="530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0A2EFFA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Heat transfer and flow state</w:t>
            </w:r>
          </w:p>
        </w:tc>
        <w:tc>
          <w:tcPr>
            <w:tcW w:w="1134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5DD45C1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Heat transfer description method between CO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 and formation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4C9C160" w14:textId="77777777" w:rsidR="0098606F" w:rsidRPr="00C22403" w:rsidRDefault="0098606F" w:rsidP="00C22403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References</w:t>
            </w:r>
          </w:p>
        </w:tc>
      </w:tr>
      <w:tr w:rsidR="000C609C" w:rsidRPr="00C22403" w14:paraId="2F6DF4F5" w14:textId="77777777" w:rsidTr="00AE4135">
        <w:trPr>
          <w:trHeight w:val="284"/>
        </w:trPr>
        <w:tc>
          <w:tcPr>
            <w:tcW w:w="408" w:type="pct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0D555F1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Tubing </w:t>
            </w:r>
          </w:p>
          <w:p w14:paraId="034ED3F9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fracturing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226ADA2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Vertical well</w:t>
            </w: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0DFDFD8" w14:textId="05E49DC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CASF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79B3097" w14:textId="2E84F1DF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7A3DBDC" w14:textId="3D3FBC0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 (1979)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43659F1" w14:textId="511DEF80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4255648" w14:textId="0479E4D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6BD8ED" w14:textId="534D79DA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Dou et al. (2013)</w:t>
            </w:r>
          </w:p>
        </w:tc>
      </w:tr>
      <w:tr w:rsidR="000C609C" w:rsidRPr="00C22403" w14:paraId="5D369B4D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0730A2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2E16011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B2F2767" w14:textId="344D433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076FF4" w14:textId="13186262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5E910D" w14:textId="2983156E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 (1979)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1EF560B" w14:textId="24D9EFE9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5C4D848" w14:textId="57D5740B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AA3EC3" w14:textId="32D19EE4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Guo and Zeng (2015)</w:t>
            </w:r>
          </w:p>
        </w:tc>
      </w:tr>
      <w:tr w:rsidR="000C609C" w:rsidRPr="00C22403" w14:paraId="794011C7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3780625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E90A94F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BC1CCE" w14:textId="3E1935B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1A9F443" w14:textId="682F408A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00C779F" w14:textId="77CBE6C4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55DAF7" w14:textId="6460D7F9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DBE0527" w14:textId="724A658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D897AF" w14:textId="2B254EA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Guo et al. (2015)</w:t>
            </w:r>
          </w:p>
        </w:tc>
      </w:tr>
      <w:tr w:rsidR="000C609C" w:rsidRPr="00C22403" w14:paraId="3C1AF059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BB78CDE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A3E942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A383CD4" w14:textId="586E98F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CASF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A825F2A" w14:textId="25EE8230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689B969" w14:textId="4A053218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Jain (1976)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C9A9AE1" w14:textId="445FA79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2348A40" w14:textId="24AC789D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A86AEE" w14:textId="079BDA15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>Lv et al. (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2015)</w:t>
            </w:r>
          </w:p>
        </w:tc>
      </w:tr>
      <w:tr w:rsidR="000C609C" w:rsidRPr="00C22403" w14:paraId="0C25A642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76EAFF9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61BBCC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C6E60DF" w14:textId="7980B5FF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18703BC" w14:textId="59D2DF4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 &amp;</w:t>
            </w: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 xml:space="preserve"> e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xpansion/compression work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3A70A07" w14:textId="09CBEF46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(2014)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A389A5D" w14:textId="6FA7136A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86CA3B" w14:textId="77A0B22E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094194" w14:textId="59047E8E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Li et al.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 xml:space="preserve"> (2018)</w:t>
            </w:r>
          </w:p>
        </w:tc>
      </w:tr>
      <w:tr w:rsidR="000C609C" w:rsidRPr="00C22403" w14:paraId="6BBBA70C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5D4D4A2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0EE1601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CF0551" w14:textId="4D719C59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90BF66D" w14:textId="1A87E74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AF99322" w14:textId="6ABFC284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 w:themeColor="text1"/>
                <w:kern w:val="0"/>
                <w:sz w:val="13"/>
                <w:szCs w:val="13"/>
              </w:rPr>
              <w:t>U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38E4987" w14:textId="59961F3D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4A7B981" w14:textId="6F3946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844E46" w14:textId="0351453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Lyu et al. (2018a)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0C609C" w:rsidRPr="00C22403" w14:paraId="2CEDAB00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52648D5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8C4E56D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4A25C77" w14:textId="1FB3C091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C22137" w14:textId="4DEF44DB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81089B" w14:textId="6F3158A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 (1979)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634030B" w14:textId="5322E95D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658394" w14:textId="7D5F87CC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75A2A7" w14:textId="54E99658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Lyu et al. (2018b)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0C609C" w:rsidRPr="00C22403" w14:paraId="2BEE4B5E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D4B3FBF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AD937E2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A41CD78" w14:textId="093FAB22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9742B84" w14:textId="6A94E78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8B64643" w14:textId="6D831E60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and Touber (1991)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3B253FA" w14:textId="5A313E2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4C7D48" w14:textId="2E29A8E5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6EF65E" w14:textId="0F412D6A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Yang et al. (2018a)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0C609C" w:rsidRPr="00C22403" w14:paraId="7C390C28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ED07D15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5B749A" w14:textId="77777777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2954050" w14:textId="2A7A6F56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D12D61" w14:textId="360E0571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DC6C6DF" w14:textId="52F399AA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Churchill (1977)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DC80A51" w14:textId="665AF1E3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E408CD6" w14:textId="49FE7738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67A531" w14:textId="12CFC0E5" w:rsidR="000C609C" w:rsidRPr="00C22403" w:rsidRDefault="000C609C" w:rsidP="000C609C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Yang et al. (2018</w:t>
            </w:r>
            <w:r w:rsidR="003105C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>b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) </w:t>
            </w:r>
          </w:p>
        </w:tc>
      </w:tr>
      <w:tr w:rsidR="002556B2" w:rsidRPr="00C22403" w14:paraId="651BADFC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F2D59FA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9E1A9DC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13E0ED4" w14:textId="092EFCB8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4CB8D71" w14:textId="6AA1DE02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FFE0B42" w14:textId="5ECED149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(2014)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002B4CC" w14:textId="3F3FC033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2DEDD6F" w14:textId="0BBD46D6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thermal resistance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E1D7AC" w14:textId="77533F34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Bai et al. (2019)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2556B2" w:rsidRPr="00C22403" w14:paraId="6820EFA9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383658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E89A26A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288B2F" w14:textId="273344C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B705946" w14:textId="74E23D36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01DAC0C" w14:textId="2653464B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 w:themeColor="text1"/>
                <w:kern w:val="0"/>
                <w:sz w:val="13"/>
                <w:szCs w:val="13"/>
              </w:rPr>
              <w:t>U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D5E051F" w14:textId="63BC6085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AF78261" w14:textId="4CCFADC6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51907E" w14:textId="76F0D7B5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Gong et al. (2019</w:t>
            </w:r>
            <w:r w:rsidR="00354C06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a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</w:p>
        </w:tc>
      </w:tr>
      <w:tr w:rsidR="002556B2" w:rsidRPr="00C22403" w14:paraId="3EF06E64" w14:textId="77777777" w:rsidTr="00C22403">
        <w:trPr>
          <w:trHeight w:val="284"/>
        </w:trPr>
        <w:tc>
          <w:tcPr>
            <w:tcW w:w="408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0672AE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0E4CFD4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505ECE7" w14:textId="708F7E73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F5E418C" w14:textId="4BF2ED13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E05535B" w14:textId="417DCFF0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(2014)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D5B8614" w14:textId="129F0275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B3373B2" w14:textId="792DF4ED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EA69F9" w14:textId="5B7EE446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(2019</w:t>
            </w:r>
            <w:r w:rsidR="00280A7B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a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2556B2" w:rsidRPr="00C22403" w14:paraId="186F00DC" w14:textId="77777777" w:rsidTr="00C22403">
        <w:trPr>
          <w:trHeight w:val="284"/>
        </w:trPr>
        <w:tc>
          <w:tcPr>
            <w:tcW w:w="40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0B342CC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BA5D0F0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Horizontal well</w:t>
            </w: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34D657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B39B3BC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FB10DA9" w14:textId="40CB4514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>Zheng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 xml:space="preserve"> et al. (2</w:t>
            </w:r>
            <w:r w:rsidR="002A0F18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0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17)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665E87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E949997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5D506B4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Lyu et al. (2021)</w:t>
            </w:r>
          </w:p>
        </w:tc>
      </w:tr>
      <w:tr w:rsidR="002556B2" w:rsidRPr="00C22403" w14:paraId="52A379E5" w14:textId="77777777" w:rsidTr="00C22403">
        <w:trPr>
          <w:trHeight w:val="284"/>
        </w:trPr>
        <w:tc>
          <w:tcPr>
            <w:tcW w:w="408" w:type="pct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580A6C0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Tubing and annulus </w:t>
            </w:r>
          </w:p>
          <w:p w14:paraId="638A01BE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co-injection fracturing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071C8BD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Vertical well</w:t>
            </w: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2ED805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221E17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FE9563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 (1979)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59E1BA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D96D59E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E8DD7FA" w14:textId="3EDC47EF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Gong et al. (2019</w:t>
            </w:r>
            <w:r w:rsidR="00354C06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b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2556B2" w:rsidRPr="00C22403" w14:paraId="4557E652" w14:textId="77777777" w:rsidTr="00C22403">
        <w:trPr>
          <w:trHeight w:val="284"/>
        </w:trPr>
        <w:tc>
          <w:tcPr>
            <w:tcW w:w="40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64882B91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56FC50A9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8AF4E5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85C5AF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 &amp; expansion/compression work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A1B3C0E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 (1979)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1DBBC01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5C840D1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E6B4C39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Wu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2556B2" w:rsidRPr="00C22403" w14:paraId="6D92FB03" w14:textId="77777777" w:rsidTr="00C22403">
        <w:trPr>
          <w:trHeight w:val="284"/>
        </w:trPr>
        <w:tc>
          <w:tcPr>
            <w:tcW w:w="408" w:type="pct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2BB9C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Coiled tubing </w:t>
            </w:r>
          </w:p>
          <w:p w14:paraId="20839111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jet fracturing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260F75D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Vertical well</w:t>
            </w: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CFEA1DA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CASF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F93CD70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43CFFB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 w:themeColor="text1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 w:themeColor="text1"/>
                <w:kern w:val="0"/>
                <w:sz w:val="13"/>
                <w:szCs w:val="13"/>
              </w:rPr>
              <w:t>U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32B6BB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3CF5F70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58D020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Cheng et al. (2014)</w:t>
            </w:r>
          </w:p>
        </w:tc>
      </w:tr>
      <w:tr w:rsidR="002556B2" w:rsidRPr="00C22403" w14:paraId="6B921E42" w14:textId="77777777" w:rsidTr="00C22403">
        <w:trPr>
          <w:trHeight w:val="284"/>
        </w:trPr>
        <w:tc>
          <w:tcPr>
            <w:tcW w:w="40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3AB49EB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3E38EF33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93D5DE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2475F39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71CE96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(2014)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B33944D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CD0D22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Heat transfer quantity for each medium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97DD645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Song et al. (2017)</w:t>
            </w:r>
          </w:p>
        </w:tc>
      </w:tr>
      <w:tr w:rsidR="002556B2" w:rsidRPr="00C22403" w14:paraId="5E3F1B23" w14:textId="77777777" w:rsidTr="00C22403">
        <w:trPr>
          <w:trHeight w:val="284"/>
        </w:trPr>
        <w:tc>
          <w:tcPr>
            <w:tcW w:w="40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5F9FBA4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0DBAB3E1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E93700A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93E1D68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FAD63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Churchill (1977)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7F958C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Steady &amp; 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3D048E6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Comprehensive heat transfer coefficient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88981A3" w14:textId="5E2EC915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Yang et al. (2018</w:t>
            </w:r>
            <w:r w:rsidR="003105C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2556B2" w:rsidRPr="00C22403" w14:paraId="3A4932F0" w14:textId="77777777" w:rsidTr="00C22403">
        <w:trPr>
          <w:trHeight w:val="284"/>
        </w:trPr>
        <w:tc>
          <w:tcPr>
            <w:tcW w:w="40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3600EE26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10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5CBCF8E0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8A497BE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CTACSF</w:t>
            </w:r>
          </w:p>
        </w:tc>
        <w:tc>
          <w:tcPr>
            <w:tcW w:w="121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5E4338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Joule–Thomson effect &amp; friction heat</w:t>
            </w:r>
          </w:p>
        </w:tc>
        <w:tc>
          <w:tcPr>
            <w:tcW w:w="51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4458419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Churchill (1977)</w:t>
            </w:r>
          </w:p>
        </w:tc>
        <w:tc>
          <w:tcPr>
            <w:tcW w:w="53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E99B3B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Unsteady &amp; unsteady</w:t>
            </w:r>
          </w:p>
        </w:tc>
        <w:tc>
          <w:tcPr>
            <w:tcW w:w="113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1F512B4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Differential equation</w:t>
            </w:r>
          </w:p>
        </w:tc>
        <w:tc>
          <w:tcPr>
            <w:tcW w:w="574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1DB6F49" w14:textId="77777777" w:rsidR="002556B2" w:rsidRPr="00C22403" w:rsidRDefault="002556B2" w:rsidP="002556B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Yi et al. (2019)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</w:tbl>
    <w:p w14:paraId="56C4A69E" w14:textId="231E7E64" w:rsidR="0098606F" w:rsidRPr="00C22403" w:rsidRDefault="001E69D3" w:rsidP="0098606F">
      <w:pPr>
        <w:widowControl/>
        <w:spacing w:line="240" w:lineRule="auto"/>
        <w:ind w:firstLineChars="0" w:firstLine="0"/>
        <w:jc w:val="left"/>
        <w:rPr>
          <w:rFonts w:ascii="Gulliver-Regular" w:eastAsia="黑体" w:hAnsi="Gulliver-Regular" w:cs="Times New Roman"/>
          <w:sz w:val="13"/>
          <w:szCs w:val="13"/>
        </w:rPr>
      </w:pPr>
      <w:r w:rsidRPr="00C22403">
        <w:rPr>
          <w:rFonts w:ascii="Gulliver-Regular" w:hAnsi="Gulliver-Regular" w:cs="Times New Roman"/>
          <w:sz w:val="13"/>
          <w:szCs w:val="13"/>
        </w:rPr>
        <w:t xml:space="preserve">Note: </w:t>
      </w:r>
      <w:r w:rsidR="0098606F" w:rsidRPr="00C22403">
        <w:rPr>
          <w:rFonts w:ascii="Gulliver-Regular" w:hAnsi="Gulliver-Regular" w:cs="Times New Roman"/>
          <w:sz w:val="13"/>
          <w:szCs w:val="13"/>
        </w:rPr>
        <w:t>CASF- Carbon dioxide, annulus, cement sheath, and formation, CTACSF- Carbon dioxide, tubing, annulus, casing, cement sheath, and formation</w:t>
      </w:r>
      <w:r w:rsidRPr="00C22403">
        <w:rPr>
          <w:rFonts w:ascii="Gulliver-Regular" w:hAnsi="Gulliver-Regular" w:cs="Times New Roman"/>
          <w:sz w:val="13"/>
          <w:szCs w:val="13"/>
        </w:rPr>
        <w:t xml:space="preserve">, </w:t>
      </w:r>
      <w:r w:rsidR="0098606F" w:rsidRPr="00C22403">
        <w:rPr>
          <w:rFonts w:ascii="Gulliver-Regular" w:hAnsi="Gulliver-Regular" w:cs="Times New Roman"/>
          <w:sz w:val="13"/>
          <w:szCs w:val="13"/>
        </w:rPr>
        <w:t>N- No, U- Unknow.</w:t>
      </w:r>
      <w:r w:rsidR="0098606F" w:rsidRPr="00C22403">
        <w:rPr>
          <w:rFonts w:ascii="Gulliver-Regular" w:hAnsi="Gulliver-Regular" w:cs="Times New Roman"/>
          <w:sz w:val="13"/>
          <w:szCs w:val="13"/>
        </w:rPr>
        <w:br w:type="page"/>
      </w:r>
    </w:p>
    <w:p w14:paraId="5138E8CB" w14:textId="77777777" w:rsidR="0098606F" w:rsidRPr="00C22403" w:rsidRDefault="0098606F" w:rsidP="0098606F">
      <w:pPr>
        <w:pStyle w:val="a5"/>
        <w:rPr>
          <w:rFonts w:ascii="Gulliver-Regular" w:hAnsi="Gulliver-Regular"/>
          <w:sz w:val="13"/>
          <w:szCs w:val="13"/>
        </w:rPr>
      </w:pPr>
      <w:r w:rsidRPr="00C22403">
        <w:rPr>
          <w:rFonts w:ascii="Gulliver-Regular" w:hAnsi="Gulliver-Regular"/>
          <w:b/>
          <w:sz w:val="13"/>
          <w:szCs w:val="13"/>
        </w:rPr>
        <w:lastRenderedPageBreak/>
        <w:t>Table A2</w:t>
      </w:r>
      <w:r w:rsidRPr="00C22403">
        <w:rPr>
          <w:rFonts w:ascii="Gulliver-Regular" w:hAnsi="Gulliver-Regular"/>
          <w:sz w:val="13"/>
          <w:szCs w:val="13"/>
        </w:rPr>
        <w:t xml:space="preserve"> Numerical simulations of fracture initiation and propagation in SC-CO</w:t>
      </w:r>
      <w:r w:rsidRPr="00C22403">
        <w:rPr>
          <w:rFonts w:ascii="Gulliver-Regular" w:hAnsi="Gulliver-Regular"/>
          <w:sz w:val="13"/>
          <w:szCs w:val="13"/>
          <w:vertAlign w:val="subscript"/>
        </w:rPr>
        <w:t>2</w:t>
      </w:r>
      <w:r w:rsidRPr="00C22403">
        <w:rPr>
          <w:rFonts w:ascii="Gulliver-Regular" w:hAnsi="Gulliver-Regular"/>
          <w:sz w:val="13"/>
          <w:szCs w:val="13"/>
        </w:rPr>
        <w:t xml:space="preserve"> fracturing 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3"/>
        <w:gridCol w:w="1218"/>
        <w:gridCol w:w="1207"/>
        <w:gridCol w:w="2574"/>
        <w:gridCol w:w="1276"/>
        <w:gridCol w:w="1279"/>
        <w:gridCol w:w="851"/>
        <w:gridCol w:w="1276"/>
        <w:gridCol w:w="1419"/>
        <w:gridCol w:w="1419"/>
      </w:tblGrid>
      <w:tr w:rsidR="006D0668" w:rsidRPr="00C22403" w14:paraId="0853CFC3" w14:textId="77777777" w:rsidTr="006D0668">
        <w:trPr>
          <w:trHeight w:val="284"/>
        </w:trPr>
        <w:tc>
          <w:tcPr>
            <w:tcW w:w="22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79515" w14:textId="77777777" w:rsidR="0098606F" w:rsidRPr="00C22403" w:rsidRDefault="0098606F" w:rsidP="006D0668">
            <w:pPr>
              <w:pStyle w:val="a5"/>
              <w:spacing w:line="240" w:lineRule="auto"/>
              <w:jc w:val="both"/>
              <w:rPr>
                <w:rFonts w:ascii="Gulliver-Regular" w:hAnsi="Gulliver-Regular"/>
                <w:sz w:val="13"/>
                <w:szCs w:val="13"/>
              </w:rPr>
            </w:pPr>
            <w:r w:rsidRPr="00C22403">
              <w:rPr>
                <w:rFonts w:ascii="Gulliver-Regular" w:hAnsi="Gulliver-Regular"/>
                <w:sz w:val="13"/>
                <w:szCs w:val="13"/>
              </w:rPr>
              <w:t>Method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2EF83B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Coupling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F5D2B7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 compressibility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A183CF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Rock heterogeneity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4A6110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Propagation criteria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7A5385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Reservoir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E2CB56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Weak plane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9FA105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Dimension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F1238B" w14:textId="3B8A7388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Physical model size</w:t>
            </w:r>
            <w:r w:rsidR="006D0668">
              <w:rPr>
                <w:rFonts w:ascii="Gulliver-Regular" w:eastAsia="等线" w:hAnsi="Gulliver-Regular" w:cs="Times New Roman" w:hint="eastAsia"/>
                <w:color w:val="000000"/>
                <w:kern w:val="0"/>
                <w:sz w:val="13"/>
                <w:szCs w:val="13"/>
              </w:rPr>
              <w:t xml:space="preserve"> (m)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D6675" w14:textId="47AD4536" w:rsidR="0098606F" w:rsidRPr="00C22403" w:rsidRDefault="006D0668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Solution software/</w:t>
            </w:r>
            <w:r w:rsidR="0098606F"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code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8083FA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References</w:t>
            </w:r>
          </w:p>
        </w:tc>
      </w:tr>
      <w:tr w:rsidR="006D0668" w:rsidRPr="00C22403" w14:paraId="2F5FE3C1" w14:textId="77777777" w:rsidTr="006D0668">
        <w:trPr>
          <w:trHeight w:val="326"/>
        </w:trPr>
        <w:tc>
          <w:tcPr>
            <w:tcW w:w="22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561953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DEL</w:t>
            </w:r>
          </w:p>
        </w:tc>
        <w:tc>
          <w:tcPr>
            <w:tcW w:w="2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164272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FFD938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3D0FF7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9A294E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Stress intensity factor K1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2F867A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46DACD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4B434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C1FE8A" w14:textId="2E9275DB" w:rsidR="0098606F" w:rsidRPr="00C22403" w:rsidRDefault="006D0668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0.1×0.1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4ED131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BC3591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Zhang et al. (2017a)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6D0668" w:rsidRPr="00C22403" w14:paraId="5C599AEC" w14:textId="77777777" w:rsidTr="006D0668">
        <w:trPr>
          <w:trHeight w:val="326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0CB1220E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02743CBF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1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404B0DB4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7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1A599394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32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797F4F6E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62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241737C8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6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29C3C135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08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55D7E804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62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56ECD285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14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565515D3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14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193333DE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</w:p>
        </w:tc>
      </w:tr>
      <w:tr w:rsidR="006D0668" w:rsidRPr="00C22403" w14:paraId="64253396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2A91C352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EF3BC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D9500F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12458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3C1618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284D31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262CAA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8C5AC3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82BEFD" w14:textId="56794140" w:rsidR="0098606F" w:rsidRPr="00C22403" w:rsidRDefault="006D0668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1.9×1.9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E5A2B7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9FFFCE" w14:textId="77777777" w:rsidR="0098606F" w:rsidRPr="00C22403" w:rsidRDefault="0098606F" w:rsidP="006D0668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Liu et al. (2018)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2EF12BF9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</w:tcPr>
          <w:p w14:paraId="1D85AF0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9977EA" w14:textId="1CBA739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9A1EF5" w14:textId="37F15D1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A25367" w14:textId="418E2C01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666B50" w14:textId="063AEF9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2FAE2F" w14:textId="1E073E4B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Tight sandstone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3A1DE9" w14:textId="16ED7813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9A4F82" w14:textId="2F24268D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E8FC39" w14:textId="18E7CB2A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2×2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211A47" w14:textId="0F69B8D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FA147F" w14:textId="65E5CF5F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Zhang et al. (2018)</w:t>
            </w:r>
          </w:p>
        </w:tc>
      </w:tr>
      <w:tr w:rsidR="00B412C2" w:rsidRPr="00C22403" w14:paraId="09357778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0238F2B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C3F53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A2918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B4C28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97858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E9F5F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CE21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sz w:val="13"/>
                <w:szCs w:val="13"/>
              </w:rPr>
              <w:t>Bedding planes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C94C8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8A23F9" w14:textId="1322386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0.2×0.2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2D92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A0A06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Zhang et al. (2019)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B412C2" w:rsidRPr="00C22403" w14:paraId="57970B0B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6334DBF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81E8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E7DB9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DEF7E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D95BE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A7272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5B72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0C8D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466A79" w14:textId="4064A66B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0.2×0.2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6F99E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FBC4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Jia et al. (2020)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69BFBF43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</w:tcPr>
          <w:p w14:paraId="0EEA2CC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C3C759" w14:textId="76756A34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C37601" w14:textId="11784D2C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92C194" w14:textId="4F354343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62369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Stress intensity factor K1 </w:t>
            </w:r>
          </w:p>
          <w:p w14:paraId="6B1933F6" w14:textId="57D5CD45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EB6578" w14:textId="4030BEA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0853C" w14:textId="290F3722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242411" w14:textId="47C2CFB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886EC6" w14:textId="17A8954D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1×1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0E9086" w14:textId="39746651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CB426B" w14:textId="418605DF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Xue et al. (2021)</w:t>
            </w:r>
          </w:p>
        </w:tc>
      </w:tr>
      <w:tr w:rsidR="00B412C2" w:rsidRPr="00C22403" w14:paraId="0650EC66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</w:tcPr>
          <w:p w14:paraId="55C4FC7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162A5D" w14:textId="585B0364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63F00D" w14:textId="369E0751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FCFA63" w14:textId="678B8F2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1EA132" w14:textId="6FFFDE7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1AF778" w14:textId="4606CC35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49D8C" w14:textId="0DD4D7A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sz w:val="13"/>
                <w:szCs w:val="13"/>
              </w:rPr>
              <w:t>Bedding planes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6CCD5C" w14:textId="3962300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0F49E4" w14:textId="06D9813F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0.2×0.2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929941" w14:textId="613FF54C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COMSOL&amp;MATLAB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0E1BE5" w14:textId="00B4803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Zhang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B412C2" w:rsidRPr="00C22403" w14:paraId="25B1D4DC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13AF1EB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3961A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3954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63010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2AB4B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63CE8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F63EF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DB9A7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0F123" w14:textId="15EBDC02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100×200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EFB0D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116B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Guo et al. (2022)</w:t>
            </w:r>
          </w:p>
        </w:tc>
      </w:tr>
      <w:tr w:rsidR="00B412C2" w:rsidRPr="00C22403" w14:paraId="751C9CC5" w14:textId="77777777" w:rsidTr="006D0668">
        <w:trPr>
          <w:trHeight w:val="284"/>
        </w:trPr>
        <w:tc>
          <w:tcPr>
            <w:tcW w:w="22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3FB5F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CZM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35A25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A1F85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C0EA7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E937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9B3E3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AE16CD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AD7C0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B21C7" w14:textId="0A74BA43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30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×</w:t>
            </w: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CBD36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ABAQUS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79862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Song et al. (2019)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67945534" w14:textId="77777777" w:rsidTr="006D0668">
        <w:trPr>
          <w:trHeight w:val="284"/>
        </w:trPr>
        <w:tc>
          <w:tcPr>
            <w:tcW w:w="223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E676F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6F0D2A" w14:textId="425AD87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58F4E1" w14:textId="322F4B56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B70F84" w14:textId="5B69F09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DB0223" w14:textId="0A40B71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Maximum tensile stress criterion &amp; Mohr-Coulomb criterion 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EDC19E" w14:textId="6FBCB11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29C07D" w14:textId="34E2A0FD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CA3913" w14:textId="7546D775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FC7A8C" w14:textId="39C4A3A2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0.2×0.2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F6353B" w14:textId="47C648B4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65199C" w14:textId="1CE00CD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Liu et al. (2020)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4DCC24E0" w14:textId="77777777" w:rsidTr="006D0668">
        <w:trPr>
          <w:trHeight w:val="284"/>
        </w:trPr>
        <w:tc>
          <w:tcPr>
            <w:tcW w:w="223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53F45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D1A7BD" w14:textId="5D8E1F9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1CDA58" w14:textId="305F1F0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F15642" w14:textId="4C361F5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86F839" w14:textId="535D379A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ED58CF" w14:textId="3A2AF77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74B638" w14:textId="1D649F5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7F64F4" w14:textId="3841CA43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50B09F" w14:textId="4EF93744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25×25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947E48" w14:textId="49CA1E1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ABAQUS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BD64AE" w14:textId="69F24CBF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Cai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2FEA61AC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</w:tcPr>
          <w:p w14:paraId="3451D69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A1B80B" w14:textId="4B00081A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1E5463" w14:textId="5B43AC01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98445E" w14:textId="4E2A850B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837AED" w14:textId="503ED94D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B-K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0FB973" w14:textId="162344C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4A6B6F" w14:textId="6213408A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086880" w14:textId="179FE6B2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9DD4E9" w14:textId="6C61F81A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R200×H15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FDC365" w14:textId="0577FB8E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3D9784" w14:textId="66FA1EAC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Song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3DF1542D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30EDCE8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19175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A0451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871B7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362A4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FE10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685BC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4B3E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C6BF58" w14:textId="75E21121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0.05×0.05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A77AA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9DAF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Yang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0011C4A5" w14:textId="77777777" w:rsidTr="006D0668">
        <w:trPr>
          <w:trHeight w:val="284"/>
        </w:trPr>
        <w:tc>
          <w:tcPr>
            <w:tcW w:w="22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1D420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PFM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7AE7CD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B747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5006F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29319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Critical energy release rate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60363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0D877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2E11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52B2D5" w14:textId="572EB0D6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×</w:t>
            </w: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3700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0E279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Ha et al. (2018)</w:t>
            </w:r>
          </w:p>
        </w:tc>
      </w:tr>
      <w:tr w:rsidR="00B412C2" w:rsidRPr="00C22403" w14:paraId="33D1399D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44B199ED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6AE47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CBF97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2DCEF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92B1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Critical energy release rate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A8453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74199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074C3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3AC07" w14:textId="68CBA235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1×1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EB5E6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1C22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Mollaali et al.(2019)</w:t>
            </w:r>
          </w:p>
        </w:tc>
      </w:tr>
      <w:tr w:rsidR="00B412C2" w:rsidRPr="00C22403" w14:paraId="6E7B0EF6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7C9C1CC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08782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627D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633B5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E9844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Critical energy release rate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85614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F0C7F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332D6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61EC35" w14:textId="13C46EB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4×4</w:t>
            </w: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 xml:space="preserve"> (max)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AFB00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FFEED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Feng et al. (2021)</w:t>
            </w:r>
          </w:p>
        </w:tc>
      </w:tr>
      <w:tr w:rsidR="00B412C2" w:rsidRPr="00C22403" w14:paraId="479D4D00" w14:textId="77777777" w:rsidTr="006D0668">
        <w:trPr>
          <w:trHeight w:val="284"/>
        </w:trPr>
        <w:tc>
          <w:tcPr>
            <w:tcW w:w="22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F9F78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XEFM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9A52D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6980B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7BBF4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65D59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B-K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0EB8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18B82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5D20F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C635B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0777B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ABAQUS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89415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 et al. (2019)</w:t>
            </w:r>
          </w:p>
        </w:tc>
      </w:tr>
      <w:tr w:rsidR="00B412C2" w:rsidRPr="00C22403" w14:paraId="3753B438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789FC60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7CC9E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5A177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429EF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A7F0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B-K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47A93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4CC3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8A932D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3CE650" w14:textId="2EFBED2F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20×10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5C510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ABAQUS &amp; Fluent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9E05D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 et al. (2020)</w:t>
            </w:r>
          </w:p>
        </w:tc>
      </w:tr>
      <w:tr w:rsidR="00B412C2" w:rsidRPr="00C22403" w14:paraId="43D572BA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</w:tcPr>
          <w:p w14:paraId="5933CCE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4913F6" w14:textId="6154ECD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8F8DE0" w14:textId="120EE63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42851F" w14:textId="60A2E4AF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F9B952" w14:textId="642BEE74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Critical energy release rate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476E70" w14:textId="0467D30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6464AD" w14:textId="1E1762D3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sz w:val="13"/>
                <w:szCs w:val="13"/>
              </w:rPr>
              <w:t>Bedding planes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71E36" w14:textId="023703BC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CEBD87" w14:textId="1396F6ED" w:rsidR="00B412C2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100×100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49E1ED" w14:textId="218B9B59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6CFA91" w14:textId="7DFEF330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Luo et al. (2021)</w:t>
            </w:r>
          </w:p>
        </w:tc>
      </w:tr>
      <w:tr w:rsidR="00B412C2" w:rsidRPr="00C22403" w14:paraId="71A2C1FE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2135A66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3CAF8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25C0A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CA9D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EDBCB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B-K criterion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E415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CDF75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9739D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930C5D" w14:textId="5846F906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20×20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4E3BC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ABAQUS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7A6B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Yan et al. (2021)</w:t>
            </w:r>
          </w:p>
        </w:tc>
      </w:tr>
      <w:tr w:rsidR="00B412C2" w:rsidRPr="00C22403" w14:paraId="56B34CCD" w14:textId="77777777" w:rsidTr="006D0668">
        <w:trPr>
          <w:trHeight w:val="284"/>
        </w:trPr>
        <w:tc>
          <w:tcPr>
            <w:tcW w:w="22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3426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DDM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878B3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3907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FB2CB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EFDE8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Stress intensity factor K1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3967D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50974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C8CDF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92860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2B7ED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AE244B" w14:textId="13006DAD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Li et al. (2019</w:t>
            </w:r>
            <w:r w:rsidR="00300505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a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)</w:t>
            </w:r>
          </w:p>
        </w:tc>
      </w:tr>
      <w:tr w:rsidR="00B412C2" w:rsidRPr="00C22403" w14:paraId="5009B893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3796428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83A1D2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E3A82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B739E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3573A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Stress intensity factor K1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A225C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9137C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150B3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5BC22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341A1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DA194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He et al. (2020)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7DE781C5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1FFAC72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7F92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DDB43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578F9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CD6D3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3A01E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676C3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AFFC8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78CDB7" w14:textId="622DB6B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500×500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78E8A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3372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Zhao et al. (2021)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6718D7DF" w14:textId="77777777" w:rsidTr="006D0668">
        <w:trPr>
          <w:trHeight w:val="284"/>
        </w:trPr>
        <w:tc>
          <w:tcPr>
            <w:tcW w:w="223" w:type="pct"/>
            <w:tcMar>
              <w:left w:w="57" w:type="dxa"/>
              <w:right w:w="57" w:type="dxa"/>
            </w:tcMar>
            <w:vAlign w:val="center"/>
          </w:tcPr>
          <w:p w14:paraId="356A620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lastRenderedPageBreak/>
              <w:t>FDM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3F329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85478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15594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101B0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Tensile strength criteria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EA4BD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Tight sandstone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6C3EA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ACC52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13D78F" w14:textId="0DBBBC4A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2000 × 1000 × 2500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416ED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FLAC3D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467C3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Liao (2020)</w:t>
            </w:r>
          </w:p>
        </w:tc>
      </w:tr>
      <w:tr w:rsidR="00B412C2" w:rsidRPr="00C22403" w14:paraId="44BDB447" w14:textId="77777777" w:rsidTr="006D0668">
        <w:trPr>
          <w:trHeight w:val="284"/>
        </w:trPr>
        <w:tc>
          <w:tcPr>
            <w:tcW w:w="223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1E6A5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PFC</w:t>
            </w: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E26DC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99A9B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11473F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E70D5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Tensile and shear strength criteria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F760BA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Shale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469A28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94E18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3D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9CA839" w14:textId="65EF5618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0.1×0.1×0.1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EE64A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PFC3D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99361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Peng et al. (2017)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B412C2" w:rsidRPr="00C22403" w14:paraId="7139F876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3CB9D50B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2EEB4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03D17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8691B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905BF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Tensile and shear strength criteria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24E7B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Coalbed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D9971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87329D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AD8D47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0.85mm×0.85mm (max)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1180E9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PFC2D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8B334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Zhang et al. (2017b)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B412C2" w:rsidRPr="00C22403" w14:paraId="2C2D6EF6" w14:textId="77777777" w:rsidTr="006D0668">
        <w:trPr>
          <w:trHeight w:val="284"/>
        </w:trPr>
        <w:tc>
          <w:tcPr>
            <w:tcW w:w="223" w:type="pct"/>
            <w:vMerge/>
            <w:tcMar>
              <w:left w:w="57" w:type="dxa"/>
              <w:right w:w="57" w:type="dxa"/>
            </w:tcMar>
            <w:vAlign w:val="center"/>
            <w:hideMark/>
          </w:tcPr>
          <w:p w14:paraId="57FDBB61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A637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HM</w:t>
            </w:r>
          </w:p>
        </w:tc>
        <w:tc>
          <w:tcPr>
            <w:tcW w:w="44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967CEE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4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43B936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3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25251C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Tensile and shear strength criteria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0D6A8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U</w:t>
            </w:r>
          </w:p>
        </w:tc>
        <w:tc>
          <w:tcPr>
            <w:tcW w:w="46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BBADB4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Natural fractures</w:t>
            </w:r>
          </w:p>
        </w:tc>
        <w:tc>
          <w:tcPr>
            <w:tcW w:w="30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03C050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2D</w:t>
            </w:r>
          </w:p>
        </w:tc>
        <w:tc>
          <w:tcPr>
            <w:tcW w:w="462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F58285" w14:textId="14178D54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1×1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9D10C5" w14:textId="77777777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color w:val="000000"/>
                <w:kern w:val="0"/>
                <w:sz w:val="13"/>
                <w:szCs w:val="13"/>
              </w:rPr>
              <w:t>PFC2D</w:t>
            </w:r>
          </w:p>
        </w:tc>
        <w:tc>
          <w:tcPr>
            <w:tcW w:w="51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910FD" w14:textId="42FD9355" w:rsidR="00B412C2" w:rsidRPr="00C22403" w:rsidRDefault="00B412C2" w:rsidP="00B412C2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Li et al. (2019</w:t>
            </w:r>
            <w:r w:rsidR="00300505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b</w:t>
            </w: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</w:p>
        </w:tc>
      </w:tr>
    </w:tbl>
    <w:p w14:paraId="26E5364F" w14:textId="1AB631A7" w:rsidR="0098606F" w:rsidRPr="00C22403" w:rsidRDefault="001E69D3" w:rsidP="006D0668">
      <w:pPr>
        <w:widowControl/>
        <w:adjustRightInd w:val="0"/>
        <w:snapToGrid w:val="0"/>
        <w:spacing w:line="240" w:lineRule="auto"/>
        <w:ind w:firstLineChars="0" w:firstLine="0"/>
        <w:jc w:val="left"/>
        <w:rPr>
          <w:rFonts w:ascii="Gulliver-Regular" w:hAnsi="Gulliver-Regular"/>
          <w:sz w:val="13"/>
          <w:szCs w:val="13"/>
        </w:rPr>
      </w:pPr>
      <w:r w:rsidRPr="00C22403">
        <w:rPr>
          <w:rFonts w:ascii="Gulliver-Regular" w:hAnsi="Gulliver-Regular" w:cs="Times New Roman"/>
          <w:sz w:val="13"/>
          <w:szCs w:val="13"/>
        </w:rPr>
        <w:t xml:space="preserve">Note: </w:t>
      </w:r>
      <w:r w:rsidR="0098606F" w:rsidRPr="00C22403">
        <w:rPr>
          <w:rFonts w:ascii="Gulliver-Regular" w:hAnsi="Gulliver-Regular" w:cs="Times New Roman"/>
          <w:sz w:val="13"/>
          <w:szCs w:val="13"/>
        </w:rPr>
        <w:t>DEL- Damage evolution law, CZM- Cohesive zone model, PFM- Phase field method, XFEM- Extended finite element method, DDM- Displacement discontinuity method, FDM- Finite element method, PFC- Particle flow code</w:t>
      </w:r>
      <w:r w:rsidRPr="00C22403">
        <w:rPr>
          <w:rFonts w:ascii="Gulliver-Regular" w:hAnsi="Gulliver-Regular" w:cs="Times New Roman"/>
          <w:sz w:val="13"/>
          <w:szCs w:val="13"/>
        </w:rPr>
        <w:t xml:space="preserve">, </w:t>
      </w:r>
      <w:r w:rsidR="0098606F" w:rsidRPr="00C22403">
        <w:rPr>
          <w:rFonts w:ascii="Gulliver-Regular" w:hAnsi="Gulliver-Regular" w:cs="Times New Roman"/>
          <w:sz w:val="13"/>
          <w:szCs w:val="13"/>
        </w:rPr>
        <w:t>Y- Yes, N- No, U- Unknown.</w:t>
      </w:r>
      <w:r w:rsidR="0098606F" w:rsidRPr="00C22403">
        <w:rPr>
          <w:rFonts w:ascii="Gulliver-Regular" w:hAnsi="Gulliver-Regular"/>
          <w:sz w:val="13"/>
          <w:szCs w:val="13"/>
        </w:rPr>
        <w:br w:type="page"/>
      </w:r>
    </w:p>
    <w:p w14:paraId="42614ACB" w14:textId="77777777" w:rsidR="0098606F" w:rsidRPr="00C22403" w:rsidRDefault="0098606F" w:rsidP="0098606F">
      <w:pPr>
        <w:pStyle w:val="a5"/>
        <w:rPr>
          <w:rFonts w:ascii="Gulliver-Regular" w:hAnsi="Gulliver-Regular"/>
          <w:sz w:val="13"/>
          <w:szCs w:val="13"/>
        </w:rPr>
      </w:pPr>
      <w:r w:rsidRPr="00C22403">
        <w:rPr>
          <w:rFonts w:ascii="Gulliver-Regular" w:hAnsi="Gulliver-Regular"/>
          <w:b/>
          <w:sz w:val="13"/>
          <w:szCs w:val="13"/>
        </w:rPr>
        <w:lastRenderedPageBreak/>
        <w:t>Table A3</w:t>
      </w:r>
      <w:r w:rsidRPr="00C22403">
        <w:rPr>
          <w:rFonts w:ascii="Gulliver-Regular" w:hAnsi="Gulliver-Regular"/>
          <w:sz w:val="13"/>
          <w:szCs w:val="13"/>
        </w:rPr>
        <w:t xml:space="preserve"> Numerical simulations of proppant transport in SC-CO</w:t>
      </w:r>
      <w:r w:rsidRPr="00C22403">
        <w:rPr>
          <w:rFonts w:ascii="Gulliver-Regular" w:hAnsi="Gulliver-Regular"/>
          <w:sz w:val="13"/>
          <w:szCs w:val="13"/>
          <w:vertAlign w:val="subscript"/>
        </w:rPr>
        <w:t>2</w:t>
      </w:r>
      <w:r w:rsidRPr="00C22403">
        <w:rPr>
          <w:rFonts w:ascii="Gulliver-Regular" w:hAnsi="Gulliver-Regular"/>
          <w:sz w:val="13"/>
          <w:szCs w:val="13"/>
        </w:rPr>
        <w:t xml:space="preserve"> fracturing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423"/>
        <w:gridCol w:w="1133"/>
        <w:gridCol w:w="1845"/>
        <w:gridCol w:w="1985"/>
        <w:gridCol w:w="1317"/>
        <w:gridCol w:w="1146"/>
        <w:gridCol w:w="1789"/>
      </w:tblGrid>
      <w:tr w:rsidR="0098606F" w:rsidRPr="00C22403" w14:paraId="708EF0E9" w14:textId="77777777" w:rsidTr="00AD3012">
        <w:trPr>
          <w:trHeight w:val="276"/>
          <w:jc w:val="center"/>
        </w:trPr>
        <w:tc>
          <w:tcPr>
            <w:tcW w:w="45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7F1C46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Method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6C6AB2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Fracture</w:t>
            </w:r>
          </w:p>
          <w:p w14:paraId="3645EA28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propagation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34E2EA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Fracture</w:t>
            </w:r>
          </w:p>
          <w:p w14:paraId="0EF1F172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geometry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C84BFF" w14:textId="4FB20154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Fracture size</w:t>
            </w:r>
            <w:r w:rsidR="006D0668">
              <w:rPr>
                <w:rFonts w:ascii="Gulliver-Regular" w:hAnsi="Gulliver-Regular" w:cs="Times New Roman" w:hint="eastAsia"/>
                <w:color w:val="000000"/>
                <w:kern w:val="0"/>
                <w:sz w:val="13"/>
                <w:szCs w:val="13"/>
              </w:rPr>
              <w:t xml:space="preserve"> (m)</w:t>
            </w:r>
          </w:p>
        </w:tc>
        <w:tc>
          <w:tcPr>
            <w:tcW w:w="13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86E93" w14:textId="77777777" w:rsidR="0098606F" w:rsidRPr="00C22403" w:rsidRDefault="0098606F" w:rsidP="006D0668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Inlet boundary conditions</w:t>
            </w:r>
          </w:p>
        </w:tc>
        <w:tc>
          <w:tcPr>
            <w:tcW w:w="11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6B77A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Outlet boundary conditions</w:t>
            </w: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C96E07" w14:textId="77777777" w:rsidR="0098606F" w:rsidRPr="00C22403" w:rsidRDefault="0098606F" w:rsidP="006D0668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References</w:t>
            </w:r>
          </w:p>
        </w:tc>
      </w:tr>
      <w:tr w:rsidR="00AD3012" w:rsidRPr="00C22403" w14:paraId="1DFF5C86" w14:textId="77777777" w:rsidTr="00AD3012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D09D7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Computational</w:t>
            </w:r>
          </w:p>
          <w:p w14:paraId="0D2F45DD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fluid</w:t>
            </w:r>
          </w:p>
          <w:p w14:paraId="6997F112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dynamics</w:t>
            </w:r>
          </w:p>
        </w:tc>
        <w:tc>
          <w:tcPr>
            <w:tcW w:w="342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082BD0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Euler-Euler method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859019" w14:textId="236F445D" w:rsidR="00AD3012" w:rsidRPr="00C22403" w:rsidRDefault="00AD3012" w:rsidP="00AD3012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F5D824" w14:textId="7E9E78D3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719460" w14:textId="208E3D13" w:rsidR="00AD3012" w:rsidRPr="00C22403" w:rsidRDefault="00AD3012" w:rsidP="00AD3012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2.07×0.495×0.009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602A9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Constant mass flows and proppant volume fractions</w:t>
            </w:r>
          </w:p>
        </w:tc>
        <w:tc>
          <w:tcPr>
            <w:tcW w:w="114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B0FACA" w14:textId="77777777" w:rsidR="00AD3012" w:rsidRPr="00C22403" w:rsidRDefault="00AD3012" w:rsidP="00AD3012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Atmospheric pressure</w:t>
            </w: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91F8B6" w14:textId="2E588D26" w:rsidR="00AD3012" w:rsidRPr="00C22403" w:rsidRDefault="00AD3012" w:rsidP="00AD3012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Song et al. (2018)</w:t>
            </w:r>
            <w:r w:rsidRPr="00C22403"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9F187C" w:rsidRPr="00C22403" w14:paraId="4CBFFEE1" w14:textId="77777777" w:rsidTr="00AD3012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CAAC90" w14:textId="77777777" w:rsidR="009F187C" w:rsidRPr="00C22403" w:rsidRDefault="009F187C" w:rsidP="009F187C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23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4AD88B" w14:textId="77777777" w:rsidR="009F187C" w:rsidRPr="00C22403" w:rsidRDefault="009F187C" w:rsidP="009F187C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622A3C" w14:textId="0E76688A" w:rsidR="009F187C" w:rsidRPr="00C22403" w:rsidRDefault="009F187C" w:rsidP="009F187C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FAFC30" w14:textId="6F953AC4" w:rsidR="009F187C" w:rsidRPr="00C22403" w:rsidRDefault="009F187C" w:rsidP="009F187C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A9A6B7" w14:textId="4AFC59BA" w:rsidR="009F187C" w:rsidRPr="00C22403" w:rsidRDefault="009F187C" w:rsidP="009F187C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3×0.4×0.01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6D75E6" w14:textId="77777777" w:rsidR="009F187C" w:rsidRPr="00C22403" w:rsidRDefault="009F187C" w:rsidP="009F187C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50D3F8" w14:textId="77777777" w:rsidR="009F187C" w:rsidRPr="00C22403" w:rsidRDefault="009F187C" w:rsidP="009F187C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E09BA6" w14:textId="263E8DCB" w:rsidR="009F187C" w:rsidRPr="00C22403" w:rsidRDefault="009F187C" w:rsidP="009F187C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>Wang</w:t>
            </w:r>
            <w:r w:rsidRPr="00C22403">
              <w:rPr>
                <w:rFonts w:ascii="Gulliver-Regular" w:eastAsia="等线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et al.</w:t>
            </w:r>
            <w:r w:rsidRPr="00C22403"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(2018</w:t>
            </w:r>
            <w:r w:rsidR="00280A7B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a</w:t>
            </w: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)</w:t>
            </w:r>
          </w:p>
        </w:tc>
      </w:tr>
      <w:tr w:rsidR="0021014A" w:rsidRPr="00C22403" w14:paraId="7A4E0830" w14:textId="77777777" w:rsidTr="00AD3012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EC9D92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23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65BC9D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018CF4" w14:textId="28416041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895624" w14:textId="6F165642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Complex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BA7354" w14:textId="46F8081B" w:rsidR="0021014A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E72598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9A2E62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F22A50" w14:textId="4BBFAFA6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Wang et al. (2018</w:t>
            </w:r>
            <w:r w:rsidR="00280A7B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b</w:t>
            </w: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  <w:r w:rsidRPr="00C22403"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  <w:t xml:space="preserve"> </w:t>
            </w:r>
          </w:p>
        </w:tc>
      </w:tr>
      <w:tr w:rsidR="0021014A" w:rsidRPr="00C22403" w14:paraId="3027905F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26A444E0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6F30478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FF20D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9AFF17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38F74A" w14:textId="071F32E8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2.4×6×0.006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7394DF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22F154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90CD7A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Xiao et al. (2018)</w:t>
            </w:r>
          </w:p>
        </w:tc>
      </w:tr>
      <w:tr w:rsidR="0021014A" w:rsidRPr="00C22403" w14:paraId="71516D7E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5DC715B7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3998FA34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C365DF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27F2B5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Complex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96C34D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F27A1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03057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BB6654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Ge et al. (2019)</w:t>
            </w:r>
          </w:p>
        </w:tc>
      </w:tr>
      <w:tr w:rsidR="0021014A" w:rsidRPr="00C22403" w14:paraId="10424ED4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5BE277D4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A1BE000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6D2DA0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C33DC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E4580" w14:textId="514D76BE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3×0.5×0.004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1D43BF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BCE727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FCAB3D" w14:textId="61362A05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Zheng et al. (2020</w:t>
            </w:r>
            <w:r w:rsidR="00323726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a</w:t>
            </w: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)</w:t>
            </w:r>
            <w:r w:rsidRPr="00C22403"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</w:rPr>
              <w:t xml:space="preserve"> </w:t>
            </w:r>
          </w:p>
        </w:tc>
      </w:tr>
      <w:tr w:rsidR="0021014A" w:rsidRPr="00C22403" w14:paraId="7AB55D5A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5AD6E4AB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010F632B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5C2371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C87014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80A641" w14:textId="38C08C4F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60×6×0.02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6D02C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1D098A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03E001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Zhou et al. (2020)</w:t>
            </w:r>
          </w:p>
        </w:tc>
      </w:tr>
      <w:tr w:rsidR="0021014A" w:rsidRPr="00C22403" w14:paraId="4ABD92A7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1ACB417B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42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9BC1DC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Euler-Lagrange method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8D4EA" w14:textId="5A02794B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BCCD22" w14:textId="4D9D0CDC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Tortuous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165DB5" w14:textId="2007AC1B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159FC1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9E6F07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164E10" w14:textId="66B777F5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Xu et al. (2020)</w:t>
            </w:r>
          </w:p>
        </w:tc>
      </w:tr>
      <w:tr w:rsidR="0021014A" w:rsidRPr="00C22403" w14:paraId="7DA09C33" w14:textId="77777777" w:rsidTr="000E55E1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65AFFE8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2BC3CC5F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8417C1" w14:textId="4461D6B4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900648" w14:textId="78769D24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4DB05B" w14:textId="7977618A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0.7×0.1×0.002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734F61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B8F82E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15E28A" w14:textId="1B63C18D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Zheng et al. (2020</w:t>
            </w:r>
            <w:r w:rsidR="00323726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b</w:t>
            </w: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)</w:t>
            </w:r>
          </w:p>
        </w:tc>
      </w:tr>
      <w:tr w:rsidR="0021014A" w:rsidRPr="00C22403" w14:paraId="4FC046F1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15954917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1B21B4E0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24ADB8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N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295C76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Plane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CCF502" w14:textId="048B3B7C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0.5×0.15×0.002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E014EA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8EF78D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BBABF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Zheng et al. (2021)</w:t>
            </w:r>
          </w:p>
        </w:tc>
      </w:tr>
      <w:tr w:rsidR="0021014A" w:rsidRPr="00C22403" w14:paraId="316CF4BD" w14:textId="77777777" w:rsidTr="00AD3012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6E7833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Proppant</w:t>
            </w:r>
          </w:p>
          <w:p w14:paraId="0F05FE8B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settlement theory</w:t>
            </w:r>
          </w:p>
        </w:tc>
        <w:tc>
          <w:tcPr>
            <w:tcW w:w="342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2CEF1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Combing equilibrium velocity equation with proppant bank increment equation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C9F97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737B09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PKN-type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43BBF8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8EFFAC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F33683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Closure stress</w:t>
            </w: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7F0EEF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Sun et al. (2018)</w:t>
            </w:r>
          </w:p>
        </w:tc>
      </w:tr>
      <w:tr w:rsidR="0021014A" w:rsidRPr="00C22403" w14:paraId="0DDD41B1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3BF5D1B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14:paraId="607A8E1A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AA5FA0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235159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PKN-type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F47D1A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2702A03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086738" w14:textId="77777777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6C96AE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Wang et al. (2019b)</w:t>
            </w:r>
          </w:p>
        </w:tc>
      </w:tr>
      <w:tr w:rsidR="0021014A" w:rsidRPr="00C22403" w14:paraId="5C3E2BC0" w14:textId="77777777" w:rsidTr="006F2288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  <w:hideMark/>
          </w:tcPr>
          <w:p w14:paraId="7C2DEAC7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94DF70" w14:textId="725C3C69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Based on the corrected Stokes settlement theory and considering the effects of proppant concentration and fracture wall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4C8B00" w14:textId="57867038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7D6B7F" w14:textId="5B8BF9B8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Three-dimensional planar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91C194" w14:textId="23F7FED5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BC0776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76F24A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39D21C" w14:textId="7BF7F5EF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B0F0"/>
                <w:kern w:val="0"/>
                <w:sz w:val="13"/>
                <w:szCs w:val="13"/>
                <w:lang w:val="de-DE"/>
              </w:rPr>
            </w:pPr>
            <w:r w:rsidRPr="00C22403">
              <w:rPr>
                <w:rFonts w:ascii="Gulliver-Regular" w:eastAsia="等线" w:hAnsi="Gulliver-Regular" w:cs="Times New Roman"/>
                <w:noProof/>
                <w:color w:val="00B0F0"/>
                <w:kern w:val="0"/>
                <w:sz w:val="13"/>
                <w:szCs w:val="13"/>
                <w:lang w:val="de-DE"/>
              </w:rPr>
              <w:t>Liao (2020)</w:t>
            </w:r>
          </w:p>
        </w:tc>
      </w:tr>
      <w:tr w:rsidR="0021014A" w:rsidRPr="00C22403" w14:paraId="3F478751" w14:textId="77777777" w:rsidTr="00AD3012">
        <w:trPr>
          <w:trHeight w:val="276"/>
          <w:jc w:val="center"/>
        </w:trPr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14:paraId="2A0067D1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  <w:lang w:val="de-DE"/>
              </w:rPr>
            </w:pPr>
          </w:p>
        </w:tc>
        <w:tc>
          <w:tcPr>
            <w:tcW w:w="342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9B98C9" w14:textId="2DD574F8" w:rsidR="0021014A" w:rsidRPr="00C22403" w:rsidRDefault="0021014A" w:rsidP="0021014A">
            <w:pPr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 xml:space="preserve">Based on the </w:t>
            </w:r>
            <w:proofErr w:type="spellStart"/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Dontsov</w:t>
            </w:r>
            <w:proofErr w:type="spellEnd"/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 xml:space="preserve"> model and considering the effects of proppant concentration and fracture width</w:t>
            </w:r>
          </w:p>
        </w:tc>
        <w:tc>
          <w:tcPr>
            <w:tcW w:w="11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414B63" w14:textId="70F509E2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184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F5CBE3" w14:textId="0389215C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PKN-type fracture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9BA2C6" w14:textId="3ED17C72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131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C06192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46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6BD723" w14:textId="77777777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291CED" w14:textId="059FF9D5" w:rsidR="0021014A" w:rsidRPr="00C22403" w:rsidRDefault="0021014A" w:rsidP="0021014A">
            <w:pPr>
              <w:widowControl/>
              <w:snapToGrid w:val="0"/>
              <w:spacing w:line="240" w:lineRule="auto"/>
              <w:ind w:firstLineChars="0" w:firstLine="0"/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</w:pPr>
            <w:r w:rsidRPr="00C22403">
              <w:rPr>
                <w:rFonts w:ascii="Gulliver-Regular" w:hAnsi="Gulliver-Regular" w:cs="Times New Roman"/>
                <w:noProof/>
                <w:color w:val="00B0F0"/>
                <w:kern w:val="0"/>
                <w:sz w:val="13"/>
                <w:szCs w:val="13"/>
              </w:rPr>
              <w:t>Wang and Elsworth (2020)</w:t>
            </w:r>
          </w:p>
        </w:tc>
      </w:tr>
    </w:tbl>
    <w:p w14:paraId="50B9A181" w14:textId="202D9978" w:rsidR="00B52693" w:rsidRDefault="001E69D3" w:rsidP="006D0668">
      <w:pPr>
        <w:spacing w:line="240" w:lineRule="auto"/>
        <w:ind w:firstLineChars="0" w:firstLine="0"/>
        <w:rPr>
          <w:rFonts w:ascii="Gulliver-Regular" w:hAnsi="Gulliver-Regular" w:cs="Times New Roman"/>
          <w:sz w:val="13"/>
          <w:szCs w:val="13"/>
        </w:rPr>
      </w:pPr>
      <w:r w:rsidRPr="00C22403">
        <w:rPr>
          <w:rFonts w:ascii="Gulliver-Regular" w:hAnsi="Gulliver-Regular" w:cs="Times New Roman"/>
          <w:sz w:val="13"/>
          <w:szCs w:val="13"/>
        </w:rPr>
        <w:t xml:space="preserve">Note: </w:t>
      </w:r>
      <w:r w:rsidR="0098606F" w:rsidRPr="00C22403">
        <w:rPr>
          <w:rFonts w:ascii="Gulliver-Regular" w:hAnsi="Gulliver-Regular" w:cs="Times New Roman"/>
          <w:sz w:val="13"/>
          <w:szCs w:val="13"/>
        </w:rPr>
        <w:t>Y- Yes, N- No</w:t>
      </w:r>
    </w:p>
    <w:p w14:paraId="65B5352B" w14:textId="77777777" w:rsidR="006D0668" w:rsidRDefault="006D0668" w:rsidP="006D0668">
      <w:pPr>
        <w:spacing w:line="240" w:lineRule="auto"/>
        <w:ind w:firstLineChars="0" w:firstLine="0"/>
        <w:rPr>
          <w:rFonts w:ascii="Gulliver-Regular" w:hAnsi="Gulliver-Regular" w:cs="Times New Roman"/>
          <w:sz w:val="13"/>
          <w:szCs w:val="13"/>
        </w:rPr>
      </w:pPr>
    </w:p>
    <w:p w14:paraId="73C5A76E" w14:textId="00B52DFC" w:rsidR="006D0668" w:rsidRPr="006D0668" w:rsidRDefault="006D0668" w:rsidP="006D0668">
      <w:pPr>
        <w:spacing w:line="240" w:lineRule="auto"/>
        <w:ind w:firstLineChars="0" w:firstLine="0"/>
        <w:rPr>
          <w:rFonts w:ascii="Gulliver-Regular" w:hAnsi="Gulliver-Regular" w:cs="Times New Roman"/>
          <w:b/>
          <w:sz w:val="16"/>
          <w:szCs w:val="13"/>
        </w:rPr>
      </w:pPr>
      <w:r w:rsidRPr="006D0668">
        <w:rPr>
          <w:rFonts w:ascii="Gulliver-Regular" w:hAnsi="Gulliver-Regular" w:cs="Times New Roman" w:hint="eastAsia"/>
          <w:b/>
          <w:sz w:val="16"/>
          <w:szCs w:val="13"/>
        </w:rPr>
        <w:t>References</w:t>
      </w:r>
    </w:p>
    <w:p w14:paraId="2F134BAE" w14:textId="77777777" w:rsidR="008E2D9D" w:rsidRPr="008A0F1A" w:rsidRDefault="008E2D9D" w:rsidP="008E2D9D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Bai, J.W., Xiao, C.Y., Mu, C.G., Zheng, L.H., 2019. Study on the wellbore flow for carbon dioxide fracturing. Appl. Sci. 9(9), 1864.</w:t>
      </w:r>
    </w:p>
    <w:p w14:paraId="113FCB45" w14:textId="77777777" w:rsidR="002A36D6" w:rsidRPr="008A0F1A" w:rsidRDefault="002A36D6" w:rsidP="002A36D6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Cai, X., Liu, W., 2021. Hydromechanical-coupled cohesive interface simulation of complex fracture network induced by hydrofracturing with low-viscosity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Lithosphere 2021 (Special 1), 6689981.</w:t>
      </w:r>
    </w:p>
    <w:p w14:paraId="148E4FAC" w14:textId="3EDBB011" w:rsidR="00727467" w:rsidRPr="008A0F1A" w:rsidRDefault="00727467" w:rsidP="00727467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Chen, N.H., 1979. An explicit equation for friction factor in pipe. Ind. Eng. Chem.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Fundam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18(3), 296-297.</w:t>
      </w:r>
    </w:p>
    <w:p w14:paraId="13DABBDB" w14:textId="77777777" w:rsidR="00FA2278" w:rsidRPr="008A0F1A" w:rsidRDefault="00FA2278" w:rsidP="00FA227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Cheng, Y.X., Li, G.S., Wang, H.Z., Shen, Z.H., Cai, C.Z., 2014. Phase control of wellbore fluid during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jet fracturing. Acta Pet. Sin. 35(6), 1182-1187 (in Chinese).</w:t>
      </w:r>
    </w:p>
    <w:p w14:paraId="144CED4B" w14:textId="7EC93103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Churchill.,S.W., 1977. Friction-factor equation spans all fluid-flow regimes</w:t>
      </w:r>
      <w:r w:rsidR="00A870D5" w:rsidRPr="008A0F1A">
        <w:rPr>
          <w:rFonts w:ascii="Gulliver-Regular" w:hAnsi="Gulliver-Regular" w:hint="eastAsia"/>
          <w:color w:val="000000" w:themeColor="text1"/>
          <w:sz w:val="13"/>
          <w:szCs w:val="13"/>
        </w:rPr>
        <w:t xml:space="preserve">. 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>Chem. Eng. 7, 91-92.</w:t>
      </w:r>
    </w:p>
    <w:p w14:paraId="7006F104" w14:textId="5F13B492" w:rsidR="00300E5F" w:rsidRPr="008A0F1A" w:rsidRDefault="00300E5F" w:rsidP="00300E5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Dou, L.B., Li, G.S., Shen, Z.H., Wu, C.F., Bi, G., 2013. Wellbore pressure and temperature prediction model and its affecting factors for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injection wells. Pet. Drill. Tech. 41(1), 76-81 (in Chinese).</w:t>
      </w:r>
    </w:p>
    <w:p w14:paraId="6638255E" w14:textId="316039DF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Feng, Y.X., Haugen, K., Firoozabadi, A., 2021. Phase</w:t>
      </w:r>
      <w:r w:rsidRPr="008A0F1A">
        <w:rPr>
          <w:rFonts w:ascii="宋体" w:hAnsi="宋体" w:cs="宋体" w:hint="eastAsia"/>
          <w:color w:val="000000" w:themeColor="text1"/>
          <w:sz w:val="13"/>
          <w:szCs w:val="13"/>
        </w:rPr>
        <w:t>‐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>Field simulation of hydraulic fracturing by CO</w:t>
      </w:r>
      <w:r w:rsidRPr="008A0F1A">
        <w:rPr>
          <w:rFonts w:ascii="Gulliver-Regular" w:hAnsi="Gulliver-Regular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, water and nitrogen in 2D and comparison with laboratory data. </w:t>
      </w:r>
      <w:r w:rsidRPr="008A0F1A">
        <w:rPr>
          <w:rFonts w:ascii="Gulliver-Regular" w:hAnsi="Gulliver-Regular"/>
          <w:color w:val="000000" w:themeColor="text1"/>
          <w:sz w:val="13"/>
          <w:szCs w:val="13"/>
          <w:lang w:val="de-DE"/>
        </w:rPr>
        <w:t>J. Geophys. Res-Sol. Ea., 126(11), e2021JB022509.</w:t>
      </w:r>
    </w:p>
    <w:p w14:paraId="08933004" w14:textId="77777777" w:rsidR="00C322FD" w:rsidRPr="008A0F1A" w:rsidRDefault="00C322FD" w:rsidP="00C322FD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Ge, Q., Ma, X.F., Zhang, S.C., Cao, T., Li, S.H., 2019.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Numerical simulation of proppant carrying law of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fluid in complex fractures. J. Xi'an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Shiyou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Univ., Nat. Sci. Ed. 34(3), 41-48 (in Chinese).</w:t>
      </w:r>
    </w:p>
    <w:p w14:paraId="58C8A5D9" w14:textId="77777777" w:rsidR="005E0809" w:rsidRPr="008A0F1A" w:rsidRDefault="005E0809" w:rsidP="005E0809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Gong, L., Chen, S.C.,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Zuo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J.Q.,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Bai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B., Bai, Z., 2019a. Phase prediction of supercritical carbon dioxide and its application in fracturing oil wellbores. J. Therm. Sci. 28(3), 484-493.</w:t>
      </w:r>
    </w:p>
    <w:p w14:paraId="03546D7C" w14:textId="5BF5BBD8" w:rsidR="00F35CF5" w:rsidRPr="008A0F1A" w:rsidRDefault="00F35CF5" w:rsidP="00F35CF5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Gong, Q., Xu, Z.G., Wang, M.Q., Qin, J., 2019</w:t>
      </w:r>
      <w:r w:rsidR="005E0809"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b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Numerical investigation on wellbore temperature and pressure during carbon dioxide fracturing. Appl. Therm. Eng. 157, 113675.</w:t>
      </w:r>
    </w:p>
    <w:p w14:paraId="282481CA" w14:textId="77777777" w:rsidR="00300E5F" w:rsidRPr="008A0F1A" w:rsidRDefault="00300E5F" w:rsidP="00300E5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624A0B">
        <w:rPr>
          <w:rFonts w:ascii="Gulliver-Regular" w:hAnsi="Gulliver-Regular"/>
          <w:noProof w:val="0"/>
          <w:color w:val="000000" w:themeColor="text1"/>
          <w:sz w:val="13"/>
          <w:szCs w:val="13"/>
        </w:rPr>
        <w:lastRenderedPageBreak/>
        <w:t xml:space="preserve">Guo, J.C., Zeng, J., 2015.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A coupling model for wellbore transient temperature and pressure of fracturing with supercritical carbon dioxide. Acta Pet. Sin. 36(2), 203-209 (in Chinese).</w:t>
      </w:r>
    </w:p>
    <w:p w14:paraId="74241AC9" w14:textId="14BAE1D0" w:rsidR="00300E5F" w:rsidRPr="008A0F1A" w:rsidRDefault="00300E5F" w:rsidP="00300E5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Guo, J.C., Zeng, J., Zhang, R., Zhou, C.L., 2015. A dual transient coupling model for wellbore of carbon dioxide injection well. Acta Pet. Sin. 36(8), 976-982 (in Chinese).</w:t>
      </w:r>
    </w:p>
    <w:p w14:paraId="634E124E" w14:textId="77777777" w:rsidR="00A85AAB" w:rsidRPr="008A0F1A" w:rsidRDefault="00A85AAB" w:rsidP="00A85AAB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Guo, T.K., Zhang, Y.L., Shen, L., et al., 2022. Numerical study on the law of fracture propagation in supercritical carbon dioxide fracturing. J. Petrol. Sci. Eng. 208, 109369.</w:t>
      </w:r>
    </w:p>
    <w:p w14:paraId="17FEF440" w14:textId="77777777" w:rsidR="00903962" w:rsidRPr="008A0F1A" w:rsidRDefault="00903962" w:rsidP="0090396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Ha, S.J., Choo, J., Yun, T.S., 2018. Liquid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fracturing: Effect of fluid permeation on the breakdown pressure and cracking behavior. Rock Mech. Rock Eng. 51(11), 3407-3420.</w:t>
      </w:r>
    </w:p>
    <w:p w14:paraId="4ABDD88A" w14:textId="77777777" w:rsidR="00905939" w:rsidRPr="008A0F1A" w:rsidRDefault="00905939" w:rsidP="00905939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He, Y.T., Yang, Z.Z., Jiang, Y.F., Li, X., Zhang, Y.Q., Song, R., 2020. A full three</w:t>
      </w:r>
      <w:r w:rsidRPr="008A0F1A">
        <w:rPr>
          <w:rFonts w:ascii="宋体" w:hAnsi="宋体" w:cs="宋体"/>
          <w:noProof w:val="0"/>
          <w:color w:val="000000" w:themeColor="text1"/>
          <w:sz w:val="13"/>
          <w:szCs w:val="13"/>
        </w:rPr>
        <w:t>-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dimensional fracture propagation model for supercritical carbon dioxide fracturing. Energy Sci. Eng. 8(8), 2894-2906.</w:t>
      </w:r>
    </w:p>
    <w:p w14:paraId="12FE8029" w14:textId="71115340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Jain, A.K., 1976. Accurate explicit equation for friction factor. J. Hydraul. Div. 102(5), 674-677.</w:t>
      </w:r>
    </w:p>
    <w:p w14:paraId="0A121AED" w14:textId="77777777" w:rsidR="00CF0C52" w:rsidRPr="008A0F1A" w:rsidRDefault="00CF0C52" w:rsidP="00CF0C5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Jia, Y.Z., Lu, Z.H., Liu, H., Wang, J.H., Cheng, Y.G., Zhang, X.W., 2020. Fracture propagation and morphology due to non-aqueous fracturing: competing roles between fluid characteristics and in situ stress state.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Minerals-Basel. 10(5), 428.</w:t>
      </w:r>
    </w:p>
    <w:p w14:paraId="660129E6" w14:textId="0B21F45E" w:rsidR="00BD4C7C" w:rsidRPr="008A0F1A" w:rsidRDefault="00BD4C7C" w:rsidP="00BD4C7C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Li, X.J., Li, G.S., Wang, H.Z., et al., 2018.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A wellbore flow model and coupling solution for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J. China Univ. Pet., Ed. Nat. Sci. 42(2): 87-94 (in Chinese).</w:t>
      </w:r>
    </w:p>
    <w:p w14:paraId="5A57183E" w14:textId="77777777" w:rsidR="003030C6" w:rsidRPr="008A0F1A" w:rsidRDefault="003030C6" w:rsidP="003030C6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Li, X.G., He, Y.T.,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Huo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M., Yang, Z.Z., Wang, H.Z., Song, R., 2019a. Simulation of coupled thermal-hydro-mechanical processes in fracture propagation of carbon dioxide fracturing in oil shale reservoirs.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Energ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Source. Part A, 1-20.</w:t>
      </w:r>
    </w:p>
    <w:p w14:paraId="22CC8591" w14:textId="2264D6DB" w:rsidR="000233C5" w:rsidRPr="008A0F1A" w:rsidRDefault="000233C5" w:rsidP="000233C5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Li, M.L., Zhang, F.S., Zhuang, L., Zhang, X., Ranjith, P., 2019</w:t>
      </w:r>
      <w:r w:rsidR="003030C6"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b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. Micromechanical analysis of hydraulic fracturing in the toughness-dominated regime: Implications to supercritical carbon dioxide fracturing.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Computat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Geosci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24(5), 1815-1831.</w:t>
      </w:r>
    </w:p>
    <w:p w14:paraId="0B54EE7C" w14:textId="77777777" w:rsidR="0058544A" w:rsidRPr="008A0F1A" w:rsidRDefault="0058544A" w:rsidP="0058544A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Liao, J.X., 2020. Development of coupled THM models for reservoir stimulation and geo-energy production with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as working fluid, 1st ed.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Cuvillier Verlag, Gottingen, Germany.</w:t>
      </w:r>
    </w:p>
    <w:p w14:paraId="203C5A1F" w14:textId="63577368" w:rsidR="00056CD3" w:rsidRPr="008A0F1A" w:rsidRDefault="00056CD3" w:rsidP="00056CD3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Liu, L.Y., Zhu, W.C., Wei, C.H., Elsworth, D., Wang, J.H., 2018.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Microcrack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-based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geomechanical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modeling of rock-gas interaction during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J. Petrol. Sci. Eng. 164, 91-102.</w:t>
      </w:r>
    </w:p>
    <w:p w14:paraId="779A76BA" w14:textId="77777777" w:rsidR="00532F9E" w:rsidRPr="008A0F1A" w:rsidRDefault="00532F9E" w:rsidP="00532F9E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Liu, B.L., Suzuki, A., Ito, T., 2020. Numerical analysis of different fracturing mechanisms between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and water-based fracturing fluids. Int. J. Rock Mech. Min. 132, 104385.</w:t>
      </w:r>
    </w:p>
    <w:p w14:paraId="5C25658A" w14:textId="02375C83" w:rsidR="005E0C92" w:rsidRPr="008A0F1A" w:rsidRDefault="005E0C92" w:rsidP="005E0C9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Luo, Z.F., Cheng, L., Zhao, L.Q., 2021. Numerical simulation and analysis of complex fracture propagation during SC-CO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using a thermal-hydro-mechanical coupling model. IOP Conf. Ser.: Earth Environ. Sci. 861(3), 032013.</w:t>
      </w:r>
    </w:p>
    <w:p w14:paraId="2419EF48" w14:textId="31A16021" w:rsidR="00300E5F" w:rsidRPr="008A0F1A" w:rsidRDefault="00300E5F" w:rsidP="00300E5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Lv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X.R., Zhang, S.C., Yu, B.H., et al., 2015. The wellbore temperature test and simulation analysis for liquid carbon dioxide fracturing management. In: SPE/IATMI Asia Pacific Oil &amp; Gas Conference and Exhibition.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OnePetro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Nusa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Dua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Bali, Indonesia, SPE-176187-MS.</w:t>
      </w:r>
    </w:p>
    <w:p w14:paraId="15BEFD0F" w14:textId="77777777" w:rsidR="00BD4C7C" w:rsidRPr="008A0F1A" w:rsidRDefault="00BD4C7C" w:rsidP="00BD4C7C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Lyu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X.R., Zhang, S.C., Ma, X.F., Wang, F.,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Mou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J.Y., 2018a. Numerical investigation of wellbore temperature and pressure fields in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Appl. Therm. Eng. 132, 760-768.</w:t>
      </w:r>
    </w:p>
    <w:p w14:paraId="5AFEF7CC" w14:textId="73D33111" w:rsidR="00BD4C7C" w:rsidRPr="008A0F1A" w:rsidRDefault="00BD4C7C" w:rsidP="00BD4C7C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Lyu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X.R., Zhang, S.C., Ma, X.F., Wang, F.,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Mou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J.Y., 2018b. Numerical study of non-isothermal flow and wellbore heat transfer characteristics in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Energy 156, 555-568.</w:t>
      </w:r>
    </w:p>
    <w:p w14:paraId="28261FD2" w14:textId="77777777" w:rsidR="00D71B5E" w:rsidRPr="008A0F1A" w:rsidRDefault="00D71B5E" w:rsidP="00D71B5E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Lyu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X.R., Zhang, S.C., He, Y.Y.,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Zhuo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Z.H., Zhang, C., Meng, Z., 2021. Numerical investigation on wellbore temperature prediction during the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in horizontal wells. Sustainability-Basel 13(10), 5672.</w:t>
      </w:r>
    </w:p>
    <w:p w14:paraId="488765C8" w14:textId="77777777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Mollaali, M., Ziaei-Rad, V., Shen, Y., 2019. Numerical modeling of CO</w:t>
      </w:r>
      <w:r w:rsidRPr="008A0F1A">
        <w:rPr>
          <w:rFonts w:ascii="Gulliver-Regular" w:hAnsi="Gulliver-Regular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 fracturing by the phase field approach. J. Nat. Gas Sci. Eng. 70, 102905.</w:t>
      </w:r>
    </w:p>
    <w:p w14:paraId="44466B5F" w14:textId="77777777" w:rsidR="00676239" w:rsidRPr="008F12D3" w:rsidRDefault="00676239" w:rsidP="00676239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Peng, P.H., Ju, Y., Wang, Y.L., Wang, S.Q., Gao, F., 2017. Numerical analysis of the effect of natural microcracks on the supercritical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crack network of shale rock based on bonded particle models. Int. J.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Numer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. Anal. Met. 41(18), 1992-2013.</w:t>
      </w:r>
    </w:p>
    <w:p w14:paraId="21A9589C" w14:textId="24D4B52A" w:rsidR="00C57B77" w:rsidRPr="008F12D3" w:rsidRDefault="00C57B77" w:rsidP="00C57B77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Song, W.Q., Ni, H.J, Wang, R.H., Sun, B.J., Shen, Z.H., 2017. Pressure transmission in the tubing of supercritical carbon dioxide fracturing. J.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. Util. 21, 467-472.</w:t>
      </w:r>
    </w:p>
    <w:p w14:paraId="158D7D81" w14:textId="77777777" w:rsidR="00772F52" w:rsidRPr="008F12D3" w:rsidRDefault="00772F52" w:rsidP="00772F5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Song, X.Z., Li, G.S., Guo, B., Wang, H.Z., Li, X.J.,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Lü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, Z.H., 2018. Transport feasibility of proppant by supercritical carbon dioxide fracturing in reservoir fractures. J.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Hydrodyn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. 30(3), 507-513.</w:t>
      </w:r>
    </w:p>
    <w:p w14:paraId="1104043D" w14:textId="2A607020" w:rsidR="00532F9E" w:rsidRPr="008F12D3" w:rsidRDefault="00532F9E" w:rsidP="00532F9E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Song, X.H., Guo, Y.T., Zhang, J., et al., 2019. Fracturing with carbon dioxide: from microscopic mechanism to reservoir application. Joule 3(8), 1913-1926.</w:t>
      </w:r>
    </w:p>
    <w:p w14:paraId="0F681F66" w14:textId="77777777" w:rsidR="00BC6B39" w:rsidRPr="008F12D3" w:rsidRDefault="00BC6B39" w:rsidP="00BC6B39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Song, W.Q., Ni, H.J, Tang, P., et al., 2021. Simulation of supercritical carbon dioxide fracturing in shale gas reservoir. J. Therm. Sci. 30(4), 1444-1451.</w:t>
      </w:r>
    </w:p>
    <w:p w14:paraId="68D5C081" w14:textId="77777777" w:rsidR="00B425FF" w:rsidRPr="008F12D3" w:rsidRDefault="00B425FF" w:rsidP="00B425F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Sun, B.J., Wang, J.T., Wang, Z.Y., Gao, Y.H., Xu, J.C., 2018. Calculation of proppant-carrying flow in supercritical carbon dioxide fracturing fluid. J. Petrol. Sci. Eng. 166, 420-432.</w:t>
      </w:r>
    </w:p>
    <w:p w14:paraId="0D588F0A" w14:textId="7E2DDE16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  <w:lang w:val="de-DE"/>
        </w:rPr>
      </w:pPr>
      <w:r w:rsidRPr="006D0668">
        <w:rPr>
          <w:rFonts w:ascii="Gulliver-Regular" w:hAnsi="Gulliver-Regular"/>
          <w:color w:val="000000" w:themeColor="text1"/>
          <w:sz w:val="13"/>
          <w:szCs w:val="13"/>
        </w:rPr>
        <w:t>Wang, H., Touber, S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. 1991. Distributed and non-steady-state modelling of an air cooler. </w:t>
      </w:r>
      <w:r w:rsidRPr="008A0F1A">
        <w:rPr>
          <w:rFonts w:ascii="Gulliver-Regular" w:hAnsi="Gulliver-Regular"/>
          <w:color w:val="000000" w:themeColor="text1"/>
          <w:sz w:val="13"/>
          <w:szCs w:val="13"/>
          <w:lang w:val="de-DE"/>
        </w:rPr>
        <w:t>Int. J. Refrig. 14(2), 98-111.</w:t>
      </w:r>
    </w:p>
    <w:p w14:paraId="19741CE5" w14:textId="77777777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  <w:lang w:val="de-DE"/>
        </w:rPr>
        <w:t xml:space="preserve">Wang, Z.Y., Sun, B.J., Wang, J.T., Hou, L., 2014. 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Experimental study on the friction coefficient of supercritical carbon dioxide in pipes. </w:t>
      </w:r>
      <w:r w:rsidRPr="008A0F1A">
        <w:rPr>
          <w:rFonts w:ascii="Gulliver-Regular" w:hAnsi="Gulliver-Regular"/>
          <w:color w:val="000000" w:themeColor="text1"/>
          <w:sz w:val="13"/>
          <w:szCs w:val="13"/>
          <w:lang w:val="de-DE"/>
        </w:rPr>
        <w:t>Int. J. Greenh. Gas. Con. 25, 151-161.</w:t>
      </w:r>
    </w:p>
    <w:p w14:paraId="69F11F50" w14:textId="262D7BEA" w:rsidR="00356A00" w:rsidRPr="008A0F1A" w:rsidRDefault="00356A00" w:rsidP="00356A0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Wang, M., Wang, H., Li, G., Yang, B., Zheng, Y., Lu, Q., 2018</w:t>
      </w:r>
      <w:r w:rsidR="001D4593"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a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Numerical study of proppant transport with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in fracture.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China Pet. Mach. 46(11), 72-78 (in Chinese).</w:t>
      </w:r>
    </w:p>
    <w:p w14:paraId="29885AC5" w14:textId="68D082C8" w:rsidR="009014E5" w:rsidRPr="008A0F1A" w:rsidRDefault="009014E5" w:rsidP="009014E5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Wang, H.Z., Wang, M., Yang, B., Lu, Q., Zheng, Y., Zhao, H.Q., 2018</w:t>
      </w:r>
      <w:r w:rsidR="001D4593"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b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Numerical study of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and proppant transport in different geometrical fractures. Greenhouse Gases: Sci. Technol. 8(5), 898-910.</w:t>
      </w:r>
    </w:p>
    <w:p w14:paraId="512742A2" w14:textId="77777777" w:rsidR="001D4593" w:rsidRPr="008A0F1A" w:rsidRDefault="001D4593" w:rsidP="001D4593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Wang, J.T., Sun, B.J., Chen, W.Q., Xu, J.C., Wang, Z.Y., 2019a. Calculation model of unsteady temperature–pressure fields in wellbores and fractures of supercritical CO</w:t>
      </w:r>
      <w:r w:rsidRPr="008A0F1A">
        <w:rPr>
          <w:rFonts w:ascii="Gulliver-Regular" w:hAnsi="Gulliver-Regular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 fracturing. </w:t>
      </w:r>
      <w:r w:rsidRPr="008A0F1A">
        <w:rPr>
          <w:rFonts w:ascii="Gulliver-Regular" w:hAnsi="Gulliver-Regular"/>
          <w:color w:val="000000" w:themeColor="text1"/>
          <w:sz w:val="13"/>
          <w:szCs w:val="13"/>
          <w:lang w:val="de-DE"/>
        </w:rPr>
        <w:t>Fuel 253, 1168-1183.</w:t>
      </w:r>
    </w:p>
    <w:p w14:paraId="30194A22" w14:textId="68E7C970" w:rsidR="004D6FD5" w:rsidRPr="008A0F1A" w:rsidRDefault="004D6FD5" w:rsidP="004D6FD5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Wang, J.T., Wang, Z.Y., Sun, B.J., Gao, Y.H., Wang, X., Fu, W.Q., 2019b.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Optimization design of hydraulic parameters for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in unconventional gas reservoir. Fuel 235, 795-809.</w:t>
      </w:r>
    </w:p>
    <w:p w14:paraId="5CDAE16E" w14:textId="77777777" w:rsidR="000E46EF" w:rsidRPr="008F12D3" w:rsidRDefault="000E46EF" w:rsidP="000E46EF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lastRenderedPageBreak/>
        <w:t xml:space="preserve">Wang, J.H.,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Elsworth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, D., 2020. Fracture penetration and proppant transport in gas- and foam-fracturing. J. Nat. Gas Sci. Eng. 77, 103269.</w:t>
      </w:r>
    </w:p>
    <w:p w14:paraId="02BC0C53" w14:textId="14EAD089" w:rsidR="00DD6D78" w:rsidRPr="008F12D3" w:rsidRDefault="00DD6D78" w:rsidP="00DD6D7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Wu, L., Luo, Z.F., Zhao, L.Q., Zhang, N.L., Yao, Z.G., Jia, Y.C., 2021. Transient temperature</w:t>
      </w:r>
      <w:r w:rsidRPr="008F12D3">
        <w:rPr>
          <w:rFonts w:ascii="宋体" w:hAnsi="宋体" w:cs="宋体"/>
          <w:noProof w:val="0"/>
          <w:color w:val="000000" w:themeColor="text1"/>
          <w:sz w:val="13"/>
          <w:szCs w:val="13"/>
        </w:rPr>
        <w:t>‐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pressure field model of supercritical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wellbore with tubing and annulus co-injection. Greenhouse Gases: Sci. Technol. 12(1), 85-102.</w:t>
      </w:r>
    </w:p>
    <w:p w14:paraId="744B8A6D" w14:textId="77777777" w:rsidR="00C47A60" w:rsidRPr="008F12D3" w:rsidRDefault="00C47A60" w:rsidP="00C47A6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Xiao, B., Jiang, T. and Zhang, S., 2018. Numerical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simluation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on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proppant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transport of liquid carbon dioxide in vertical fracture. Sci. Technol. Eng. 18(12), 186-190 (in Chinese).</w:t>
      </w:r>
    </w:p>
    <w:p w14:paraId="4F549299" w14:textId="77777777" w:rsidR="001D2345" w:rsidRPr="008F12D3" w:rsidRDefault="001D2345" w:rsidP="001D2345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Xu, J.X., Ding, Y.H., Yang, L.F., et al., 2020. Numerical analysis of proppants transport in tortuous fractures of shale gas reservoirs after shear deformation. J. Nat. Gas Sci. Eng. 78, 103285.</w:t>
      </w:r>
    </w:p>
    <w:p w14:paraId="062C4CBF" w14:textId="0B03A6BF" w:rsidR="00B44EB2" w:rsidRPr="008F12D3" w:rsidRDefault="00B44EB2" w:rsidP="00B44EB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Xue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, Y., Liu, J., Ranjith, P.G., Liang, X., Wang, S.H., 2021. Investigation of the influence of gas fracturing on fracturing characteristics of coal mass and gas extraction efficiency based on a multi-physical field model. J. Petrol. Sci. Eng. 206, 109018.</w:t>
      </w:r>
    </w:p>
    <w:p w14:paraId="6271F2FE" w14:textId="77777777" w:rsidR="00B55530" w:rsidRPr="003030C6" w:rsidRDefault="00B55530" w:rsidP="00B5553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Yan, H., Zhang, J.X., Zhou, N., Li, M., 2019. Staged numerical simulations of supercritical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of coal seams based on the extended finite element method. </w:t>
      </w:r>
      <w:r w:rsidRPr="003030C6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J. Nat. Gas Sci. Eng. 65, 275-283.</w:t>
      </w:r>
    </w:p>
    <w:p w14:paraId="4883F202" w14:textId="77777777" w:rsidR="00B55530" w:rsidRPr="008F12D3" w:rsidRDefault="00B55530" w:rsidP="00B5553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3030C6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Yan, H., Zhang, J.X., Zhou, N., Li, M., Suo, Y., 2020. 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Numerical simulation of dynamic interactions between two cracks originating from adjacent boreholes in the opposite directions during supercritical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coal mass. Eng. </w:t>
      </w:r>
      <w:proofErr w:type="spellStart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Fract</w:t>
      </w:r>
      <w:proofErr w:type="spellEnd"/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. Mech. 223, 106745.</w:t>
      </w:r>
    </w:p>
    <w:p w14:paraId="08E81A9C" w14:textId="77777777" w:rsidR="00B55530" w:rsidRPr="008A0F1A" w:rsidRDefault="00B55530" w:rsidP="00B5553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Yan, H., Zhang, J.X., Zhou, N., Wang, Y.B., 2021. Quantitative characterization of crack propagation behavior under the action of stage-by-stage fracturing induced by SC-CO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fluid. Eng.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Fract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Mech. 256, 107984.</w:t>
      </w:r>
    </w:p>
    <w:p w14:paraId="19386DAF" w14:textId="09050E0E" w:rsidR="009B7D63" w:rsidRPr="008A0F1A" w:rsidRDefault="009B7D63" w:rsidP="009B7D63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Yang, Z.Z., Yi, L.P., Li, X.G., Chen, Y.T., Sun, J., 2018a. Model for calculating the wellbore temperature and pressure during supercritical carbon dioxide fracturing in a coalbed methane well. J. CO2. Util. 26, 602-611.</w:t>
      </w:r>
    </w:p>
    <w:p w14:paraId="0607BA1C" w14:textId="77777777" w:rsidR="009E6952" w:rsidRPr="008A0F1A" w:rsidRDefault="009E6952" w:rsidP="009E695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Yang, Z.Z., Yi, L.P., Li, X.G., Li, Y., Jia, M., 2018b. Phase control of downhole fluid during supercritical carbon dioxide fracturing. Greenhouse Gases: Sci. Technol. 8(6), 1079-1089.</w:t>
      </w:r>
    </w:p>
    <w:p w14:paraId="1A93BCBF" w14:textId="490A693A" w:rsidR="006F54D3" w:rsidRPr="008A0F1A" w:rsidRDefault="006F54D3" w:rsidP="006F54D3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Yang, Z.Z., Yi, L.P., Li, X.G., Han, X.P., Li, Z.C., 2018</w:t>
      </w:r>
      <w:r w:rsidR="009E6952"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. Wellbore temperature and pressure calculation model for supercritical carbon dioxide jet fracturing.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Energ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Sources. Part A 41(2), 185-200.</w:t>
      </w:r>
    </w:p>
    <w:p w14:paraId="03BE98C9" w14:textId="77777777" w:rsidR="00106141" w:rsidRPr="008A0F1A" w:rsidRDefault="00106141" w:rsidP="00106141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Yang, J.F., Ren, Y.Q., Zhang, D.D, Liu, Y.L., Ma, Z., 2021. Numerical simulation of fracturing in coals using water and supercritical carbon dioxide with potential-based cohesive zone models. Geofluids 2021, 1-14.</w:t>
      </w:r>
    </w:p>
    <w:p w14:paraId="2033F232" w14:textId="591B6D06" w:rsidR="002C73F6" w:rsidRPr="008A0F1A" w:rsidRDefault="002C73F6" w:rsidP="002C73F6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Yi, L.P., Jia, M., Li, X.G., Yang, Z.Z., 2019. Transient wellbore temperature and pressure calculation model for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jet fracturing.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Energ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Source. Part A 43(11), 1396-1411.</w:t>
      </w:r>
    </w:p>
    <w:p w14:paraId="65B8309C" w14:textId="77777777" w:rsidR="00B412C2" w:rsidRPr="008A0F1A" w:rsidRDefault="00B412C2" w:rsidP="00B412C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Zhang, X.X., Wang, J.G., Gao, F., Ju, Y., 2017a. Impact of water, nitrogen and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fluids on fracturing initiation pressure and flow pattern in anisotropic shale reservoirs.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J. Nat. Gas Sci. Eng. 45, 291-306.</w:t>
      </w:r>
    </w:p>
    <w:p w14:paraId="309AA041" w14:textId="77777777" w:rsidR="005B418A" w:rsidRPr="008A0F1A" w:rsidRDefault="005B418A" w:rsidP="005B418A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Zhang, Y.H., Zhang, Z.k., Sarmadivaleh, M., et al., 2017b.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Micro-scale fracturing mechanisms in coal induced by adsorption of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Int. J. Coal Geol. 175, 40-50.</w:t>
      </w:r>
    </w:p>
    <w:p w14:paraId="7872256E" w14:textId="428F357E" w:rsidR="00B412C2" w:rsidRPr="008A0F1A" w:rsidRDefault="00B412C2" w:rsidP="00B412C2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Zhang, Q., Ma, D., Wu, Y., Meng, F.F., 2018.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Coupled thermal−gas−mechanical (TGM) model of tight sandstone gas wells. J.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Geophys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Eng. 15(4), 1743-1752.</w:t>
      </w:r>
    </w:p>
    <w:p w14:paraId="2BC77561" w14:textId="77777777" w:rsidR="005B1513" w:rsidRPr="008A0F1A" w:rsidRDefault="005B1513" w:rsidP="005B1513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Zhang, Q., Ma, D., Liu, J.F., Wang, J.H., Li, X.B., Zhou, Z.L., 2019. Numerical simulations of fracture propagation in jointed shale reservoirs under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>Geofluids 2019, 1-13.</w:t>
      </w:r>
    </w:p>
    <w:p w14:paraId="51737181" w14:textId="4C92DCAC" w:rsidR="009638C0" w:rsidRPr="008A0F1A" w:rsidRDefault="009638C0" w:rsidP="009638C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Zhang, Q., Wang, J.H., Gao, Y.F., et al., 2021.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-Driven hydraulic fracturing trajectories across a preexisting Fracture. Geofluids 2021, 1-12.</w:t>
      </w:r>
    </w:p>
    <w:p w14:paraId="287F358F" w14:textId="77777777" w:rsidR="00FA1377" w:rsidRPr="008A0F1A" w:rsidRDefault="00FA1377" w:rsidP="00FA1377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Zhao, H.Q., Wu, K., Huang, Z.W., Xu, Z.M., Shi, H.Z., Wang, H.Z., 2021. Numerical model of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 in naturally fractured reservoirs. Eng.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Fract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Mech., 244.</w:t>
      </w:r>
    </w:p>
    <w:p w14:paraId="36A15135" w14:textId="1555406B" w:rsidR="006D0668" w:rsidRPr="008A0F1A" w:rsidRDefault="006D0668" w:rsidP="006D0668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color w:val="000000" w:themeColor="text1"/>
          <w:sz w:val="13"/>
          <w:szCs w:val="13"/>
        </w:rPr>
        <w:t>Zheng, W., Song, Z. and Su, W., 2017. To calculate and analyze friction along tubing string during liquid CO</w:t>
      </w:r>
      <w:r w:rsidRPr="008A0F1A">
        <w:rPr>
          <w:rFonts w:ascii="Gulliver-Regular" w:hAnsi="Gulliver-Regular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color w:val="000000" w:themeColor="text1"/>
          <w:sz w:val="13"/>
          <w:szCs w:val="13"/>
        </w:rPr>
        <w:t xml:space="preserve"> fracturing. Drill. Prod. Technol. 40, 53-56 (in Chinese).</w:t>
      </w:r>
    </w:p>
    <w:p w14:paraId="0EF36B07" w14:textId="1657F7F1" w:rsidR="00120C71" w:rsidRPr="008A0F1A" w:rsidRDefault="00120C71" w:rsidP="00120C71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624A0B">
        <w:rPr>
          <w:rFonts w:ascii="Gulliver-Regular" w:hAnsi="Gulliver-Regular"/>
          <w:noProof w:val="0"/>
          <w:color w:val="000000" w:themeColor="text1"/>
          <w:sz w:val="13"/>
          <w:szCs w:val="13"/>
        </w:rPr>
        <w:t>Zheng, Y., Wang, H.Z., Yang, B., et al., 2020</w:t>
      </w:r>
      <w:r w:rsidR="00DB571D" w:rsidRPr="00624A0B">
        <w:rPr>
          <w:rFonts w:ascii="Gulliver-Regular" w:hAnsi="Gulliver-Regular"/>
          <w:noProof w:val="0"/>
          <w:color w:val="000000" w:themeColor="text1"/>
          <w:sz w:val="13"/>
          <w:szCs w:val="13"/>
        </w:rPr>
        <w:t>b</w:t>
      </w:r>
      <w:r w:rsidRPr="00624A0B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. 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CFD-DEM simulation of proppant transport by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in a vertical planar fracture. J. Nat. Gas Sci. Eng. 84, 103647.</w:t>
      </w:r>
    </w:p>
    <w:p w14:paraId="4D9DBDE9" w14:textId="02A5BE6A" w:rsidR="00B02101" w:rsidRPr="008A0F1A" w:rsidRDefault="00B02101" w:rsidP="00B02101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Zheng, Y., Wang, H.Z., Shen, Z.H., Yang, B., Tian, G.H., 2020</w:t>
      </w:r>
      <w:r w:rsidR="00DB571D"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a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. CFD simulation of proppant distribution in a vertical fracture during supercritical CO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In: 54th US Rock Mechanics/Geomechanics Symposium. </w:t>
      </w:r>
      <w:proofErr w:type="spellStart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OnePetro</w:t>
      </w:r>
      <w:proofErr w:type="spellEnd"/>
      <w:r w:rsidRPr="008A0F1A">
        <w:rPr>
          <w:rFonts w:ascii="Gulliver-Regular" w:hAnsi="Gulliver-Regular"/>
          <w:noProof w:val="0"/>
          <w:color w:val="000000" w:themeColor="text1"/>
          <w:sz w:val="13"/>
          <w:szCs w:val="13"/>
        </w:rPr>
        <w:t>, Golden, Colorado, USA, ARMA-2020-1183.</w:t>
      </w:r>
    </w:p>
    <w:p w14:paraId="0FD8E5AD" w14:textId="77777777" w:rsidR="00A31A00" w:rsidRPr="008F12D3" w:rsidRDefault="00A31A00" w:rsidP="00A31A00">
      <w:pPr>
        <w:pStyle w:val="EndNoteBibliography"/>
        <w:adjustRightInd w:val="0"/>
        <w:snapToGrid w:val="0"/>
        <w:spacing w:line="240" w:lineRule="exact"/>
        <w:ind w:left="260" w:hangingChars="200" w:hanging="260"/>
        <w:rPr>
          <w:rFonts w:ascii="Gulliver-Regular" w:hAnsi="Gulliver-Regular"/>
          <w:noProof w:val="0"/>
          <w:color w:val="000000" w:themeColor="text1"/>
          <w:sz w:val="13"/>
          <w:szCs w:val="13"/>
        </w:rPr>
      </w:pPr>
      <w:r w:rsidRPr="006F51D1">
        <w:rPr>
          <w:rFonts w:ascii="Gulliver-Regular" w:hAnsi="Gulliver-Regular"/>
          <w:noProof w:val="0"/>
          <w:color w:val="000000" w:themeColor="text1"/>
          <w:sz w:val="13"/>
          <w:szCs w:val="13"/>
          <w:lang w:val="de-DE"/>
        </w:rPr>
        <w:t xml:space="preserve">Zheng, Y., Wang, H.Z., Li, Y.J., et al., 2021. 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>Effect of proppant pumping schedule on the proppant placement for supercritical CO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  <w:vertAlign w:val="subscript"/>
        </w:rPr>
        <w:t>2</w:t>
      </w:r>
      <w:r w:rsidRPr="008F12D3">
        <w:rPr>
          <w:rFonts w:ascii="Gulliver-Regular" w:hAnsi="Gulliver-Regular"/>
          <w:noProof w:val="0"/>
          <w:color w:val="000000" w:themeColor="text1"/>
          <w:sz w:val="13"/>
          <w:szCs w:val="13"/>
        </w:rPr>
        <w:t xml:space="preserve"> fracturing. Petrol. Sci. 19(2), 629-638.</w:t>
      </w:r>
    </w:p>
    <w:p w14:paraId="647FC246" w14:textId="08C380B3" w:rsidR="006D0668" w:rsidRPr="00B02101" w:rsidRDefault="00B02101" w:rsidP="006D0668">
      <w:pPr>
        <w:spacing w:line="240" w:lineRule="auto"/>
        <w:ind w:firstLineChars="0" w:firstLine="0"/>
        <w:rPr>
          <w:rFonts w:ascii="Gulliver-Regular" w:hAnsi="Gulliver-Regular" w:cs="Times New Roman"/>
          <w:sz w:val="13"/>
          <w:szCs w:val="13"/>
        </w:rPr>
      </w:pPr>
      <w:r w:rsidRPr="00B02101">
        <w:rPr>
          <w:rFonts w:ascii="Gulliver-Regular" w:hAnsi="Gulliver-Regular" w:cs="Times New Roman"/>
          <w:sz w:val="13"/>
          <w:szCs w:val="13"/>
        </w:rPr>
        <w:t xml:space="preserve">Zhou, Y., Ni, H.J., Shen, Z.H., Wang, M.S., 2020. Study on proppant transport in fractures of supercritical carbon dioxide fracturing. </w:t>
      </w:r>
      <w:proofErr w:type="spellStart"/>
      <w:r w:rsidRPr="00B02101">
        <w:rPr>
          <w:rFonts w:ascii="Gulliver-Regular" w:hAnsi="Gulliver-Regular" w:cs="Times New Roman"/>
          <w:sz w:val="13"/>
          <w:szCs w:val="13"/>
        </w:rPr>
        <w:t>Energ</w:t>
      </w:r>
      <w:proofErr w:type="spellEnd"/>
      <w:r w:rsidRPr="00B02101">
        <w:rPr>
          <w:rFonts w:ascii="Gulliver-Regular" w:hAnsi="Gulliver-Regular" w:cs="Times New Roman"/>
          <w:sz w:val="13"/>
          <w:szCs w:val="13"/>
        </w:rPr>
        <w:t>. Fuel. 34(5), 6186-6196.</w:t>
      </w:r>
    </w:p>
    <w:sectPr w:rsidR="006D0668" w:rsidRPr="00B02101" w:rsidSect="00C2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titlePg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EFF6C3" w15:done="0"/>
  <w15:commentEx w15:paraId="7A4A93DF" w15:paraIdParent="0FEFF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493A6" w16cex:dateUtc="2022-09-20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FF6C3" w16cid:durableId="26D34DAD"/>
  <w16cid:commentId w16cid:paraId="7A4A93DF" w16cid:durableId="26D493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3258" w14:textId="77777777" w:rsidR="00200609" w:rsidRDefault="00200609" w:rsidP="0098606F">
      <w:pPr>
        <w:spacing w:line="240" w:lineRule="auto"/>
        <w:ind w:firstLine="480"/>
      </w:pPr>
      <w:r>
        <w:separator/>
      </w:r>
    </w:p>
  </w:endnote>
  <w:endnote w:type="continuationSeparator" w:id="0">
    <w:p w14:paraId="001B27F6" w14:textId="77777777" w:rsidR="00200609" w:rsidRDefault="00200609" w:rsidP="009860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liver-Regular"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693F" w14:textId="77777777" w:rsidR="00D45789" w:rsidRDefault="00D4578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4CB9" w14:textId="1B5E07C1" w:rsidR="00D45789" w:rsidRDefault="00D45789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9545"/>
      <w:docPartObj>
        <w:docPartGallery w:val="Page Numbers (Bottom of Page)"/>
        <w:docPartUnique/>
      </w:docPartObj>
    </w:sdtPr>
    <w:sdtEndPr/>
    <w:sdtContent>
      <w:p w14:paraId="2BA92E7C" w14:textId="77777777" w:rsidR="00D45789" w:rsidRDefault="00D45789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D4" w:rsidRPr="00852BD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6B96" w14:textId="77777777" w:rsidR="00200609" w:rsidRDefault="00200609" w:rsidP="0098606F">
      <w:pPr>
        <w:spacing w:line="240" w:lineRule="auto"/>
        <w:ind w:firstLine="480"/>
      </w:pPr>
      <w:r>
        <w:separator/>
      </w:r>
    </w:p>
  </w:footnote>
  <w:footnote w:type="continuationSeparator" w:id="0">
    <w:p w14:paraId="24D06248" w14:textId="77777777" w:rsidR="00200609" w:rsidRDefault="00200609" w:rsidP="0098606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59CB" w14:textId="77777777" w:rsidR="00D45789" w:rsidRDefault="00D4578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8C0F" w14:textId="77777777" w:rsidR="00D45789" w:rsidRDefault="00D45789" w:rsidP="00C2240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AAC5" w14:textId="77777777" w:rsidR="00D45789" w:rsidRDefault="00D45789" w:rsidP="00C22403">
    <w:pPr>
      <w:pStyle w:val="a3"/>
      <w:pBdr>
        <w:bottom w:val="none" w:sz="0" w:space="0" w:color="auto"/>
      </w:pBdr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86173">
    <w15:presenceInfo w15:providerId="None" w15:userId="86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E"/>
    <w:rsid w:val="00001574"/>
    <w:rsid w:val="000233C5"/>
    <w:rsid w:val="00023474"/>
    <w:rsid w:val="00056CD3"/>
    <w:rsid w:val="000C609C"/>
    <w:rsid w:val="000E46EF"/>
    <w:rsid w:val="000E55E1"/>
    <w:rsid w:val="00106141"/>
    <w:rsid w:val="00120614"/>
    <w:rsid w:val="00120C71"/>
    <w:rsid w:val="00177320"/>
    <w:rsid w:val="001B4E61"/>
    <w:rsid w:val="001D04CE"/>
    <w:rsid w:val="001D2345"/>
    <w:rsid w:val="001D4593"/>
    <w:rsid w:val="001E69D3"/>
    <w:rsid w:val="00200609"/>
    <w:rsid w:val="0021014A"/>
    <w:rsid w:val="002556B2"/>
    <w:rsid w:val="00274E89"/>
    <w:rsid w:val="00280A7B"/>
    <w:rsid w:val="002923CB"/>
    <w:rsid w:val="002A0F18"/>
    <w:rsid w:val="002A36D6"/>
    <w:rsid w:val="002C73F6"/>
    <w:rsid w:val="00300505"/>
    <w:rsid w:val="00300E5F"/>
    <w:rsid w:val="003030C6"/>
    <w:rsid w:val="003033FC"/>
    <w:rsid w:val="003105C3"/>
    <w:rsid w:val="00323726"/>
    <w:rsid w:val="003504B3"/>
    <w:rsid w:val="00354C06"/>
    <w:rsid w:val="00356A00"/>
    <w:rsid w:val="003D33D3"/>
    <w:rsid w:val="0040287C"/>
    <w:rsid w:val="004270D6"/>
    <w:rsid w:val="004332E2"/>
    <w:rsid w:val="004678E3"/>
    <w:rsid w:val="004C7705"/>
    <w:rsid w:val="004D6FD5"/>
    <w:rsid w:val="00532F9E"/>
    <w:rsid w:val="00534F94"/>
    <w:rsid w:val="005558F1"/>
    <w:rsid w:val="0058544A"/>
    <w:rsid w:val="005B1513"/>
    <w:rsid w:val="005B418A"/>
    <w:rsid w:val="005E0809"/>
    <w:rsid w:val="005E0C92"/>
    <w:rsid w:val="00624A0B"/>
    <w:rsid w:val="00676239"/>
    <w:rsid w:val="006A0EF8"/>
    <w:rsid w:val="006B0B8C"/>
    <w:rsid w:val="006D0668"/>
    <w:rsid w:val="006F2288"/>
    <w:rsid w:val="006F54D3"/>
    <w:rsid w:val="00727467"/>
    <w:rsid w:val="0074492E"/>
    <w:rsid w:val="00772F52"/>
    <w:rsid w:val="00852BD4"/>
    <w:rsid w:val="00882FDC"/>
    <w:rsid w:val="008978FD"/>
    <w:rsid w:val="008A0F1A"/>
    <w:rsid w:val="008B350C"/>
    <w:rsid w:val="008E2D9D"/>
    <w:rsid w:val="008E50DA"/>
    <w:rsid w:val="009014E5"/>
    <w:rsid w:val="00903962"/>
    <w:rsid w:val="00905939"/>
    <w:rsid w:val="0094037A"/>
    <w:rsid w:val="009638C0"/>
    <w:rsid w:val="0098606F"/>
    <w:rsid w:val="009B7D63"/>
    <w:rsid w:val="009E6952"/>
    <w:rsid w:val="009F187C"/>
    <w:rsid w:val="00A110EC"/>
    <w:rsid w:val="00A31A00"/>
    <w:rsid w:val="00A85AAB"/>
    <w:rsid w:val="00A870D5"/>
    <w:rsid w:val="00AD3012"/>
    <w:rsid w:val="00AE4135"/>
    <w:rsid w:val="00B02101"/>
    <w:rsid w:val="00B412C2"/>
    <w:rsid w:val="00B425FF"/>
    <w:rsid w:val="00B44EB2"/>
    <w:rsid w:val="00B52693"/>
    <w:rsid w:val="00B55530"/>
    <w:rsid w:val="00BC6B39"/>
    <w:rsid w:val="00BD2438"/>
    <w:rsid w:val="00BD4C7C"/>
    <w:rsid w:val="00BD52E3"/>
    <w:rsid w:val="00C22403"/>
    <w:rsid w:val="00C322FD"/>
    <w:rsid w:val="00C35C5F"/>
    <w:rsid w:val="00C47A60"/>
    <w:rsid w:val="00C57B77"/>
    <w:rsid w:val="00C72BAA"/>
    <w:rsid w:val="00CF0C52"/>
    <w:rsid w:val="00D45789"/>
    <w:rsid w:val="00D71B5E"/>
    <w:rsid w:val="00D76FB3"/>
    <w:rsid w:val="00DB571D"/>
    <w:rsid w:val="00DD6D78"/>
    <w:rsid w:val="00E932EB"/>
    <w:rsid w:val="00F244E9"/>
    <w:rsid w:val="00F35CF5"/>
    <w:rsid w:val="00F553BD"/>
    <w:rsid w:val="00FA1377"/>
    <w:rsid w:val="00FA2278"/>
    <w:rsid w:val="00FA4A35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6F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8606F"/>
    <w:pPr>
      <w:keepNext/>
      <w:keepLines/>
      <w:spacing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6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06F"/>
    <w:rPr>
      <w:rFonts w:ascii="Times New Roman" w:eastAsia="宋体" w:hAnsi="Times New Roman"/>
      <w:b/>
      <w:bCs/>
      <w:kern w:val="44"/>
      <w:sz w:val="30"/>
      <w:szCs w:val="44"/>
    </w:rPr>
  </w:style>
  <w:style w:type="paragraph" w:customStyle="1" w:styleId="a5">
    <w:name w:val="图表名"/>
    <w:basedOn w:val="a"/>
    <w:link w:val="a6"/>
    <w:qFormat/>
    <w:rsid w:val="0098606F"/>
    <w:pPr>
      <w:adjustRightInd w:val="0"/>
      <w:snapToGrid w:val="0"/>
      <w:ind w:firstLineChars="0" w:firstLine="0"/>
      <w:jc w:val="center"/>
    </w:pPr>
    <w:rPr>
      <w:rFonts w:eastAsia="黑体" w:cs="Times New Roman"/>
      <w:sz w:val="21"/>
      <w:szCs w:val="24"/>
    </w:rPr>
  </w:style>
  <w:style w:type="character" w:customStyle="1" w:styleId="a6">
    <w:name w:val="图表名 字符"/>
    <w:basedOn w:val="a0"/>
    <w:link w:val="a5"/>
    <w:rsid w:val="0098606F"/>
    <w:rPr>
      <w:rFonts w:ascii="Times New Roman" w:eastAsia="黑体" w:hAnsi="Times New Roman" w:cs="Times New Roman"/>
      <w:szCs w:val="24"/>
    </w:rPr>
  </w:style>
  <w:style w:type="character" w:styleId="a7">
    <w:name w:val="line number"/>
    <w:basedOn w:val="a0"/>
    <w:uiPriority w:val="99"/>
    <w:semiHidden/>
    <w:unhideWhenUsed/>
    <w:rsid w:val="0098606F"/>
  </w:style>
  <w:style w:type="paragraph" w:styleId="a8">
    <w:name w:val="Balloon Text"/>
    <w:basedOn w:val="a"/>
    <w:link w:val="Char1"/>
    <w:uiPriority w:val="99"/>
    <w:semiHidden/>
    <w:unhideWhenUsed/>
    <w:rsid w:val="001E69D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69D3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110E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110E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110EC"/>
    <w:rPr>
      <w:rFonts w:ascii="Times New Roman" w:eastAsia="宋体" w:hAnsi="Times New Roman"/>
      <w:sz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110E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110EC"/>
    <w:rPr>
      <w:rFonts w:ascii="Times New Roman" w:eastAsia="宋体" w:hAnsi="Times New Roman"/>
      <w:b/>
      <w:bCs/>
      <w:sz w:val="24"/>
    </w:rPr>
  </w:style>
  <w:style w:type="paragraph" w:customStyle="1" w:styleId="EndNoteBibliography">
    <w:name w:val="EndNote Bibliography"/>
    <w:basedOn w:val="a"/>
    <w:link w:val="EndNoteBibliography0"/>
    <w:rsid w:val="006D0668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6D0668"/>
    <w:rPr>
      <w:rFonts w:ascii="Times New Roman" w:eastAsia="宋体" w:hAnsi="Times New Roman" w:cs="Times New Roman"/>
      <w:noProof/>
      <w:sz w:val="24"/>
    </w:rPr>
  </w:style>
  <w:style w:type="paragraph" w:styleId="ac">
    <w:name w:val="List Paragraph"/>
    <w:basedOn w:val="a"/>
    <w:uiPriority w:val="34"/>
    <w:qFormat/>
    <w:rsid w:val="002A0F18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6F"/>
    <w:pPr>
      <w:widowControl w:val="0"/>
      <w:spacing w:line="30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8606F"/>
    <w:pPr>
      <w:keepNext/>
      <w:keepLines/>
      <w:spacing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6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606F"/>
    <w:rPr>
      <w:rFonts w:ascii="Times New Roman" w:eastAsia="宋体" w:hAnsi="Times New Roman"/>
      <w:b/>
      <w:bCs/>
      <w:kern w:val="44"/>
      <w:sz w:val="30"/>
      <w:szCs w:val="44"/>
    </w:rPr>
  </w:style>
  <w:style w:type="paragraph" w:customStyle="1" w:styleId="a5">
    <w:name w:val="图表名"/>
    <w:basedOn w:val="a"/>
    <w:link w:val="a6"/>
    <w:qFormat/>
    <w:rsid w:val="0098606F"/>
    <w:pPr>
      <w:adjustRightInd w:val="0"/>
      <w:snapToGrid w:val="0"/>
      <w:ind w:firstLineChars="0" w:firstLine="0"/>
      <w:jc w:val="center"/>
    </w:pPr>
    <w:rPr>
      <w:rFonts w:eastAsia="黑体" w:cs="Times New Roman"/>
      <w:sz w:val="21"/>
      <w:szCs w:val="24"/>
    </w:rPr>
  </w:style>
  <w:style w:type="character" w:customStyle="1" w:styleId="a6">
    <w:name w:val="图表名 字符"/>
    <w:basedOn w:val="a0"/>
    <w:link w:val="a5"/>
    <w:rsid w:val="0098606F"/>
    <w:rPr>
      <w:rFonts w:ascii="Times New Roman" w:eastAsia="黑体" w:hAnsi="Times New Roman" w:cs="Times New Roman"/>
      <w:szCs w:val="24"/>
    </w:rPr>
  </w:style>
  <w:style w:type="character" w:styleId="a7">
    <w:name w:val="line number"/>
    <w:basedOn w:val="a0"/>
    <w:uiPriority w:val="99"/>
    <w:semiHidden/>
    <w:unhideWhenUsed/>
    <w:rsid w:val="0098606F"/>
  </w:style>
  <w:style w:type="paragraph" w:styleId="a8">
    <w:name w:val="Balloon Text"/>
    <w:basedOn w:val="a"/>
    <w:link w:val="Char1"/>
    <w:uiPriority w:val="99"/>
    <w:semiHidden/>
    <w:unhideWhenUsed/>
    <w:rsid w:val="001E69D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69D3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110E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110E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110EC"/>
    <w:rPr>
      <w:rFonts w:ascii="Times New Roman" w:eastAsia="宋体" w:hAnsi="Times New Roman"/>
      <w:sz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110E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110EC"/>
    <w:rPr>
      <w:rFonts w:ascii="Times New Roman" w:eastAsia="宋体" w:hAnsi="Times New Roman"/>
      <w:b/>
      <w:bCs/>
      <w:sz w:val="24"/>
    </w:rPr>
  </w:style>
  <w:style w:type="paragraph" w:customStyle="1" w:styleId="EndNoteBibliography">
    <w:name w:val="EndNote Bibliography"/>
    <w:basedOn w:val="a"/>
    <w:link w:val="EndNoteBibliography0"/>
    <w:rsid w:val="006D0668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6D0668"/>
    <w:rPr>
      <w:rFonts w:ascii="Times New Roman" w:eastAsia="宋体" w:hAnsi="Times New Roman" w:cs="Times New Roman"/>
      <w:noProof/>
      <w:sz w:val="24"/>
    </w:rPr>
  </w:style>
  <w:style w:type="paragraph" w:styleId="ac">
    <w:name w:val="List Paragraph"/>
    <w:basedOn w:val="a"/>
    <w:uiPriority w:val="34"/>
    <w:qFormat/>
    <w:rsid w:val="002A0F1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2923</Words>
  <Characters>16663</Characters>
  <Application>Microsoft Office Word</Application>
  <DocSecurity>0</DocSecurity>
  <Lines>138</Lines>
  <Paragraphs>39</Paragraphs>
  <ScaleCrop>false</ScaleCrop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86173</dc:creator>
  <cp:keywords/>
  <dc:description/>
  <cp:lastModifiedBy>GQ</cp:lastModifiedBy>
  <cp:revision>88</cp:revision>
  <dcterms:created xsi:type="dcterms:W3CDTF">2022-08-27T18:54:00Z</dcterms:created>
  <dcterms:modified xsi:type="dcterms:W3CDTF">2022-09-29T01:34:00Z</dcterms:modified>
</cp:coreProperties>
</file>