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1B5D" w14:textId="77777777" w:rsidR="00163FC8" w:rsidRPr="009D59D7" w:rsidRDefault="008B7EFD" w:rsidP="003A01DB">
      <w:pPr>
        <w:jc w:val="center"/>
        <w:rPr>
          <w:rFonts w:ascii="Gulliver-Regular" w:hAnsi="Gulliver-Regular"/>
          <w:sz w:val="16"/>
          <w:szCs w:val="16"/>
        </w:rPr>
      </w:pPr>
      <w:r w:rsidRPr="009D59D7">
        <w:rPr>
          <w:rFonts w:ascii="Gulliver-Regular" w:hAnsi="Gulliver-Regular"/>
          <w:noProof/>
          <w:sz w:val="16"/>
          <w:szCs w:val="16"/>
        </w:rPr>
        <w:drawing>
          <wp:inline distT="0" distB="0" distL="0" distR="0" wp14:anchorId="66838F36" wp14:editId="08C3EEC8">
            <wp:extent cx="4467214" cy="333508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.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667" cy="33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99EEB" w14:textId="77777777" w:rsidR="002F14F3" w:rsidRPr="009D59D7" w:rsidRDefault="008B7EFD" w:rsidP="009D59D7">
      <w:pPr>
        <w:adjustRightInd w:val="0"/>
        <w:snapToGrid w:val="0"/>
        <w:spacing w:line="240" w:lineRule="exact"/>
        <w:rPr>
          <w:rFonts w:ascii="Gulliver-Regular" w:hAnsi="Gulliver-Regular" w:cs="Times New Roman"/>
          <w:sz w:val="16"/>
          <w:szCs w:val="16"/>
        </w:rPr>
        <w:sectPr w:rsidR="002F14F3" w:rsidRPr="009D59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D59D7">
        <w:rPr>
          <w:rFonts w:ascii="Gulliver-Regular" w:hAnsi="Gulliver-Regular" w:cs="Times New Roman"/>
          <w:b/>
          <w:color w:val="0066CC"/>
          <w:sz w:val="16"/>
          <w:szCs w:val="16"/>
        </w:rPr>
        <w:t>Fig. S1</w:t>
      </w:r>
      <w:r w:rsidRPr="009D59D7">
        <w:rPr>
          <w:rFonts w:ascii="Gulliver-Regular" w:hAnsi="Gulliver-Regular" w:cs="Times New Roman"/>
          <w:sz w:val="16"/>
          <w:szCs w:val="16"/>
        </w:rPr>
        <w:t>. Calibration results of the thermo-hydro-</w:t>
      </w:r>
      <w:proofErr w:type="spellStart"/>
      <w:r w:rsidRPr="009D59D7">
        <w:rPr>
          <w:rFonts w:ascii="Gulliver-Regular" w:hAnsi="Gulliver-Regular" w:cs="Times New Roman"/>
          <w:sz w:val="16"/>
          <w:szCs w:val="16"/>
        </w:rPr>
        <w:t>poro</w:t>
      </w:r>
      <w:proofErr w:type="spellEnd"/>
      <w:r w:rsidRPr="009D59D7">
        <w:rPr>
          <w:rFonts w:ascii="Gulliver-Regular" w:hAnsi="Gulliver-Regular" w:cs="Times New Roman"/>
          <w:sz w:val="16"/>
          <w:szCs w:val="16"/>
        </w:rPr>
        <w:t>-mechanical behavior: (a) Temperature, (b) Moisture, (c) Pore water pressure, and (d) Strain.</w:t>
      </w:r>
    </w:p>
    <w:p w14:paraId="0B1AC50C" w14:textId="77777777" w:rsidR="008B7EFD" w:rsidRPr="009D59D7" w:rsidRDefault="002F14F3" w:rsidP="00472598">
      <w:pPr>
        <w:spacing w:line="240" w:lineRule="exact"/>
        <w:jc w:val="center"/>
        <w:rPr>
          <w:rFonts w:ascii="Gulliver-Regular" w:hAnsi="Gulliver-Regular" w:cs="Times New Roman"/>
          <w:sz w:val="13"/>
          <w:szCs w:val="13"/>
        </w:rPr>
      </w:pPr>
      <w:bookmarkStart w:id="0" w:name="_Hlk128143550"/>
      <w:r w:rsidRPr="009D59D7">
        <w:rPr>
          <w:rFonts w:ascii="Gulliver-Regular" w:hAnsi="Gulliver-Regular" w:cs="Times New Roman"/>
          <w:b/>
          <w:color w:val="0066CC"/>
          <w:sz w:val="13"/>
          <w:szCs w:val="13"/>
        </w:rPr>
        <w:lastRenderedPageBreak/>
        <w:t>Table S1</w:t>
      </w:r>
      <w:r w:rsidRPr="009D59D7">
        <w:rPr>
          <w:rFonts w:ascii="Gulliver-Regular" w:hAnsi="Gulliver-Regular" w:cs="Times New Roman"/>
          <w:sz w:val="13"/>
          <w:szCs w:val="13"/>
        </w:rPr>
        <w:t xml:space="preserve">. Technical </w:t>
      </w:r>
      <w:bookmarkStart w:id="1" w:name="_Hlk100314555"/>
      <w:r w:rsidRPr="009D59D7">
        <w:rPr>
          <w:rFonts w:ascii="Gulliver-Regular" w:hAnsi="Gulliver-Regular" w:cs="Times New Roman"/>
          <w:sz w:val="13"/>
          <w:szCs w:val="13"/>
        </w:rPr>
        <w:t>and economic</w:t>
      </w:r>
      <w:bookmarkEnd w:id="1"/>
      <w:r w:rsidRPr="009D59D7">
        <w:rPr>
          <w:rFonts w:ascii="Gulliver-Regular" w:hAnsi="Gulliver-Regular" w:cs="Times New Roman"/>
          <w:sz w:val="13"/>
          <w:szCs w:val="13"/>
        </w:rPr>
        <w:t xml:space="preserve"> comparisons of UWFBG with FBG and DFOS (</w:t>
      </w:r>
      <w:r w:rsidRPr="009D59D7">
        <w:rPr>
          <w:rFonts w:ascii="Gulliver-Regular" w:hAnsi="Gulliver-Regular" w:cs="Times New Roman"/>
          <w:color w:val="0066CC"/>
          <w:sz w:val="13"/>
          <w:szCs w:val="13"/>
        </w:rPr>
        <w:t>Ye et al., 2022</w:t>
      </w:r>
      <w:r w:rsidRPr="009D59D7">
        <w:rPr>
          <w:rFonts w:ascii="Gulliver-Regular" w:hAnsi="Gulliver-Regular" w:cs="Times New Roman"/>
          <w:sz w:val="13"/>
          <w:szCs w:val="13"/>
        </w:rPr>
        <w:t>).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3"/>
        <w:gridCol w:w="1508"/>
        <w:gridCol w:w="898"/>
        <w:gridCol w:w="911"/>
        <w:gridCol w:w="649"/>
        <w:gridCol w:w="1075"/>
      </w:tblGrid>
      <w:tr w:rsidR="005C109F" w:rsidRPr="009D59D7" w14:paraId="37A648C0" w14:textId="77777777" w:rsidTr="009D59D7">
        <w:tc>
          <w:tcPr>
            <w:tcW w:w="1279" w:type="pct"/>
            <w:vMerge w:val="restart"/>
            <w:vAlign w:val="center"/>
          </w:tcPr>
          <w:p w14:paraId="3E32C084" w14:textId="762F2940" w:rsidR="005C109F" w:rsidRPr="009D59D7" w:rsidRDefault="009D59D7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Item</w:t>
            </w:r>
          </w:p>
        </w:tc>
        <w:tc>
          <w:tcPr>
            <w:tcW w:w="2682" w:type="pct"/>
            <w:gridSpan w:val="4"/>
            <w:vAlign w:val="center"/>
          </w:tcPr>
          <w:p w14:paraId="3C106C35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DFOS</w:t>
            </w:r>
          </w:p>
        </w:tc>
        <w:tc>
          <w:tcPr>
            <w:tcW w:w="391" w:type="pct"/>
            <w:vMerge w:val="restart"/>
            <w:vAlign w:val="center"/>
          </w:tcPr>
          <w:p w14:paraId="5D14087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FBG</w:t>
            </w:r>
          </w:p>
        </w:tc>
        <w:tc>
          <w:tcPr>
            <w:tcW w:w="648" w:type="pct"/>
            <w:vMerge w:val="restart"/>
            <w:vAlign w:val="center"/>
          </w:tcPr>
          <w:p w14:paraId="6494B310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UWFBG</w:t>
            </w:r>
          </w:p>
        </w:tc>
      </w:tr>
      <w:tr w:rsidR="005C109F" w:rsidRPr="009D59D7" w14:paraId="10D95F24" w14:textId="77777777" w:rsidTr="009D59D7">
        <w:tc>
          <w:tcPr>
            <w:tcW w:w="1279" w:type="pct"/>
            <w:vMerge/>
            <w:vAlign w:val="center"/>
          </w:tcPr>
          <w:p w14:paraId="0141C2B9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</w:p>
        </w:tc>
        <w:tc>
          <w:tcPr>
            <w:tcW w:w="683" w:type="pct"/>
            <w:vAlign w:val="center"/>
          </w:tcPr>
          <w:p w14:paraId="52D7E5EF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proofErr w:type="spellStart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BOTDR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909" w:type="pct"/>
            <w:vAlign w:val="center"/>
          </w:tcPr>
          <w:p w14:paraId="3F9CDA8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proofErr w:type="spellStart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BOTDA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541" w:type="pct"/>
            <w:vAlign w:val="center"/>
          </w:tcPr>
          <w:p w14:paraId="7F78C7D4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proofErr w:type="spellStart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DTS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48" w:type="pct"/>
            <w:vAlign w:val="center"/>
          </w:tcPr>
          <w:p w14:paraId="57971F34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proofErr w:type="spellStart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OFDR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391" w:type="pct"/>
            <w:vMerge/>
            <w:vAlign w:val="center"/>
          </w:tcPr>
          <w:p w14:paraId="5B94EC39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</w:p>
        </w:tc>
        <w:tc>
          <w:tcPr>
            <w:tcW w:w="648" w:type="pct"/>
            <w:vMerge/>
            <w:vAlign w:val="center"/>
          </w:tcPr>
          <w:p w14:paraId="7B373AD8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</w:p>
        </w:tc>
      </w:tr>
      <w:tr w:rsidR="005C109F" w:rsidRPr="009D59D7" w14:paraId="03CD60D5" w14:textId="77777777" w:rsidTr="009D59D7">
        <w:tc>
          <w:tcPr>
            <w:tcW w:w="1279" w:type="pct"/>
            <w:vAlign w:val="center"/>
          </w:tcPr>
          <w:p w14:paraId="7E23A67D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Strain accuracy (</w:t>
            </w:r>
            <w:proofErr w:type="spellStart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μ</w:t>
            </w:r>
            <w:r w:rsidRPr="009D59D7">
              <w:rPr>
                <w:rFonts w:ascii="Cambria" w:hAnsi="Cambria" w:cs="Cambria"/>
                <w:sz w:val="13"/>
                <w:szCs w:val="13"/>
              </w:rPr>
              <w:t>ε</w:t>
            </w:r>
            <w:proofErr w:type="spellEnd"/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)</w:t>
            </w:r>
          </w:p>
        </w:tc>
        <w:tc>
          <w:tcPr>
            <w:tcW w:w="683" w:type="pct"/>
            <w:vAlign w:val="center"/>
          </w:tcPr>
          <w:p w14:paraId="38B7156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±50</w:t>
            </w:r>
          </w:p>
        </w:tc>
        <w:tc>
          <w:tcPr>
            <w:tcW w:w="909" w:type="pct"/>
            <w:vAlign w:val="center"/>
          </w:tcPr>
          <w:p w14:paraId="62BBE967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±20</w:t>
            </w:r>
          </w:p>
        </w:tc>
        <w:tc>
          <w:tcPr>
            <w:tcW w:w="541" w:type="pct"/>
            <w:vAlign w:val="center"/>
          </w:tcPr>
          <w:p w14:paraId="5DF5F2F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548" w:type="pct"/>
            <w:vAlign w:val="center"/>
          </w:tcPr>
          <w:p w14:paraId="3F774380" w14:textId="28690FF4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±1</w:t>
            </w:r>
          </w:p>
        </w:tc>
        <w:tc>
          <w:tcPr>
            <w:tcW w:w="391" w:type="pct"/>
            <w:vAlign w:val="center"/>
          </w:tcPr>
          <w:p w14:paraId="5D6567CE" w14:textId="4D336B4B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±1</w:t>
            </w:r>
          </w:p>
        </w:tc>
        <w:tc>
          <w:tcPr>
            <w:tcW w:w="648" w:type="pct"/>
            <w:vAlign w:val="center"/>
          </w:tcPr>
          <w:p w14:paraId="164C2FAB" w14:textId="720AF3F5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±1</w:t>
            </w:r>
          </w:p>
        </w:tc>
      </w:tr>
      <w:tr w:rsidR="005C109F" w:rsidRPr="009D59D7" w14:paraId="7F094436" w14:textId="77777777" w:rsidTr="009D59D7">
        <w:tc>
          <w:tcPr>
            <w:tcW w:w="1279" w:type="pct"/>
            <w:vAlign w:val="center"/>
          </w:tcPr>
          <w:p w14:paraId="79087735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Temperature accuracy (°C)</w:t>
            </w:r>
          </w:p>
        </w:tc>
        <w:tc>
          <w:tcPr>
            <w:tcW w:w="683" w:type="pct"/>
            <w:vAlign w:val="center"/>
          </w:tcPr>
          <w:p w14:paraId="54D2366C" w14:textId="3E7D1050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±1</w:t>
            </w:r>
          </w:p>
        </w:tc>
        <w:tc>
          <w:tcPr>
            <w:tcW w:w="909" w:type="pct"/>
            <w:vAlign w:val="center"/>
          </w:tcPr>
          <w:p w14:paraId="1F7EA4FA" w14:textId="77374662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±1</w:t>
            </w:r>
          </w:p>
        </w:tc>
        <w:tc>
          <w:tcPr>
            <w:tcW w:w="541" w:type="pct"/>
            <w:vAlign w:val="center"/>
          </w:tcPr>
          <w:p w14:paraId="588BD932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±0.2</w:t>
            </w:r>
          </w:p>
        </w:tc>
        <w:tc>
          <w:tcPr>
            <w:tcW w:w="548" w:type="pct"/>
            <w:vAlign w:val="center"/>
          </w:tcPr>
          <w:p w14:paraId="08182CDB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±0.1</w:t>
            </w:r>
          </w:p>
        </w:tc>
        <w:tc>
          <w:tcPr>
            <w:tcW w:w="391" w:type="pct"/>
            <w:vAlign w:val="center"/>
          </w:tcPr>
          <w:p w14:paraId="227D914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±0.1</w:t>
            </w:r>
          </w:p>
        </w:tc>
        <w:tc>
          <w:tcPr>
            <w:tcW w:w="648" w:type="pct"/>
            <w:vAlign w:val="center"/>
          </w:tcPr>
          <w:p w14:paraId="463BCBE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±0.1</w:t>
            </w:r>
          </w:p>
        </w:tc>
      </w:tr>
      <w:tr w:rsidR="005C109F" w:rsidRPr="009D59D7" w14:paraId="4218DFCD" w14:textId="77777777" w:rsidTr="009D59D7">
        <w:tc>
          <w:tcPr>
            <w:tcW w:w="1279" w:type="pct"/>
            <w:vAlign w:val="center"/>
          </w:tcPr>
          <w:p w14:paraId="218AC4C7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Spatial resolution (m)</w:t>
            </w:r>
          </w:p>
        </w:tc>
        <w:tc>
          <w:tcPr>
            <w:tcW w:w="683" w:type="pct"/>
            <w:vAlign w:val="center"/>
          </w:tcPr>
          <w:p w14:paraId="63ABD531" w14:textId="2F37A866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</w:t>
            </w:r>
          </w:p>
        </w:tc>
        <w:tc>
          <w:tcPr>
            <w:tcW w:w="909" w:type="pct"/>
            <w:vAlign w:val="center"/>
          </w:tcPr>
          <w:p w14:paraId="521E9CE7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0.1</w:t>
            </w:r>
          </w:p>
        </w:tc>
        <w:tc>
          <w:tcPr>
            <w:tcW w:w="541" w:type="pct"/>
            <w:vAlign w:val="center"/>
          </w:tcPr>
          <w:p w14:paraId="7B763D87" w14:textId="2381C11D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</w:t>
            </w:r>
          </w:p>
        </w:tc>
        <w:tc>
          <w:tcPr>
            <w:tcW w:w="548" w:type="pct"/>
            <w:vAlign w:val="center"/>
          </w:tcPr>
          <w:p w14:paraId="02236EA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0.01</w:t>
            </w:r>
          </w:p>
        </w:tc>
        <w:tc>
          <w:tcPr>
            <w:tcW w:w="391" w:type="pct"/>
            <w:vAlign w:val="center"/>
          </w:tcPr>
          <w:p w14:paraId="245924B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648" w:type="pct"/>
            <w:vAlign w:val="center"/>
          </w:tcPr>
          <w:p w14:paraId="0AE303E3" w14:textId="4A5C684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</w:t>
            </w:r>
          </w:p>
        </w:tc>
      </w:tr>
      <w:tr w:rsidR="005C109F" w:rsidRPr="009D59D7" w14:paraId="78AF3A80" w14:textId="77777777" w:rsidTr="009D59D7">
        <w:tc>
          <w:tcPr>
            <w:tcW w:w="1279" w:type="pct"/>
            <w:vAlign w:val="center"/>
          </w:tcPr>
          <w:p w14:paraId="4F4E8820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Measuring distance (km)</w:t>
            </w:r>
          </w:p>
        </w:tc>
        <w:tc>
          <w:tcPr>
            <w:tcW w:w="683" w:type="pct"/>
            <w:vAlign w:val="center"/>
          </w:tcPr>
          <w:p w14:paraId="12C90680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15</w:t>
            </w:r>
          </w:p>
        </w:tc>
        <w:tc>
          <w:tcPr>
            <w:tcW w:w="909" w:type="pct"/>
            <w:vAlign w:val="center"/>
          </w:tcPr>
          <w:p w14:paraId="450B0BEE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25</w:t>
            </w:r>
          </w:p>
        </w:tc>
        <w:tc>
          <w:tcPr>
            <w:tcW w:w="541" w:type="pct"/>
            <w:vAlign w:val="center"/>
          </w:tcPr>
          <w:p w14:paraId="53D5827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10</w:t>
            </w:r>
          </w:p>
        </w:tc>
        <w:tc>
          <w:tcPr>
            <w:tcW w:w="548" w:type="pct"/>
            <w:vAlign w:val="center"/>
          </w:tcPr>
          <w:p w14:paraId="40FB541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0.07</w:t>
            </w:r>
          </w:p>
        </w:tc>
        <w:tc>
          <w:tcPr>
            <w:tcW w:w="391" w:type="pct"/>
            <w:vAlign w:val="center"/>
          </w:tcPr>
          <w:p w14:paraId="04D4F08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648" w:type="pct"/>
            <w:vAlign w:val="center"/>
          </w:tcPr>
          <w:p w14:paraId="781C81DF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2</w:t>
            </w:r>
          </w:p>
        </w:tc>
      </w:tr>
      <w:tr w:rsidR="005C109F" w:rsidRPr="009D59D7" w14:paraId="56675512" w14:textId="77777777" w:rsidTr="009D59D7">
        <w:tc>
          <w:tcPr>
            <w:tcW w:w="1279" w:type="pct"/>
            <w:vAlign w:val="center"/>
          </w:tcPr>
          <w:p w14:paraId="75642F5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Sampling resolution (m)</w:t>
            </w:r>
          </w:p>
        </w:tc>
        <w:tc>
          <w:tcPr>
            <w:tcW w:w="683" w:type="pct"/>
            <w:vAlign w:val="center"/>
          </w:tcPr>
          <w:p w14:paraId="1F782925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0.05</w:t>
            </w:r>
          </w:p>
        </w:tc>
        <w:tc>
          <w:tcPr>
            <w:tcW w:w="909" w:type="pct"/>
            <w:vAlign w:val="center"/>
          </w:tcPr>
          <w:p w14:paraId="5FCF2783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0.05</w:t>
            </w:r>
          </w:p>
        </w:tc>
        <w:tc>
          <w:tcPr>
            <w:tcW w:w="541" w:type="pct"/>
            <w:vAlign w:val="center"/>
          </w:tcPr>
          <w:p w14:paraId="292BB9D6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0.25</w:t>
            </w:r>
          </w:p>
        </w:tc>
        <w:tc>
          <w:tcPr>
            <w:tcW w:w="548" w:type="pct"/>
            <w:vAlign w:val="center"/>
          </w:tcPr>
          <w:p w14:paraId="0D851A24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0.0003</w:t>
            </w:r>
          </w:p>
        </w:tc>
        <w:tc>
          <w:tcPr>
            <w:tcW w:w="391" w:type="pct"/>
            <w:vAlign w:val="center"/>
          </w:tcPr>
          <w:p w14:paraId="464890E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648" w:type="pct"/>
            <w:vAlign w:val="center"/>
          </w:tcPr>
          <w:p w14:paraId="68EC9043" w14:textId="25292BA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</w:t>
            </w:r>
          </w:p>
        </w:tc>
      </w:tr>
      <w:tr w:rsidR="005C109F" w:rsidRPr="009D59D7" w14:paraId="4B2760C4" w14:textId="77777777" w:rsidTr="009D59D7">
        <w:tc>
          <w:tcPr>
            <w:tcW w:w="1279" w:type="pct"/>
            <w:vAlign w:val="center"/>
          </w:tcPr>
          <w:p w14:paraId="5537819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Real-time response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683" w:type="pct"/>
            <w:vAlign w:val="center"/>
          </w:tcPr>
          <w:p w14:paraId="4D7410FE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N</w:t>
            </w:r>
          </w:p>
        </w:tc>
        <w:tc>
          <w:tcPr>
            <w:tcW w:w="909" w:type="pct"/>
            <w:vAlign w:val="center"/>
          </w:tcPr>
          <w:p w14:paraId="78BCB983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N</w:t>
            </w:r>
          </w:p>
        </w:tc>
        <w:tc>
          <w:tcPr>
            <w:tcW w:w="541" w:type="pct"/>
            <w:vAlign w:val="center"/>
          </w:tcPr>
          <w:p w14:paraId="7B25BD3D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N</w:t>
            </w:r>
          </w:p>
        </w:tc>
        <w:tc>
          <w:tcPr>
            <w:tcW w:w="548" w:type="pct"/>
            <w:vAlign w:val="center"/>
          </w:tcPr>
          <w:p w14:paraId="71D9C7AA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Y</w:t>
            </w:r>
          </w:p>
        </w:tc>
        <w:tc>
          <w:tcPr>
            <w:tcW w:w="391" w:type="pct"/>
            <w:vAlign w:val="center"/>
          </w:tcPr>
          <w:p w14:paraId="4ACDC45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Y</w:t>
            </w:r>
          </w:p>
        </w:tc>
        <w:tc>
          <w:tcPr>
            <w:tcW w:w="648" w:type="pct"/>
            <w:vAlign w:val="center"/>
          </w:tcPr>
          <w:p w14:paraId="52F2E426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Y</w:t>
            </w:r>
          </w:p>
        </w:tc>
      </w:tr>
      <w:tr w:rsidR="005C109F" w:rsidRPr="009D59D7" w14:paraId="767D53B2" w14:textId="77777777" w:rsidTr="009D59D7">
        <w:tc>
          <w:tcPr>
            <w:tcW w:w="1279" w:type="pct"/>
            <w:vAlign w:val="center"/>
          </w:tcPr>
          <w:p w14:paraId="40B82CA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Multiplexing quantity</w:t>
            </w:r>
          </w:p>
        </w:tc>
        <w:tc>
          <w:tcPr>
            <w:tcW w:w="683" w:type="pct"/>
            <w:vAlign w:val="center"/>
          </w:tcPr>
          <w:p w14:paraId="7496AAC8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909" w:type="pct"/>
            <w:vAlign w:val="center"/>
          </w:tcPr>
          <w:p w14:paraId="5322B4DD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541" w:type="pct"/>
            <w:vAlign w:val="center"/>
          </w:tcPr>
          <w:p w14:paraId="75816603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548" w:type="pct"/>
            <w:vAlign w:val="center"/>
          </w:tcPr>
          <w:p w14:paraId="0033783B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-</w:t>
            </w:r>
          </w:p>
        </w:tc>
        <w:tc>
          <w:tcPr>
            <w:tcW w:w="391" w:type="pct"/>
            <w:vAlign w:val="center"/>
          </w:tcPr>
          <w:p w14:paraId="51981BB7" w14:textId="3974869B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10</w:t>
            </w:r>
          </w:p>
        </w:tc>
        <w:tc>
          <w:tcPr>
            <w:tcW w:w="648" w:type="pct"/>
            <w:vAlign w:val="center"/>
          </w:tcPr>
          <w:p w14:paraId="536C22BB" w14:textId="377C5FD0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2000</w:t>
            </w:r>
          </w:p>
        </w:tc>
      </w:tr>
      <w:tr w:rsidR="005C109F" w:rsidRPr="009D59D7" w14:paraId="18EFC000" w14:textId="77777777" w:rsidTr="009D59D7">
        <w:tc>
          <w:tcPr>
            <w:tcW w:w="1279" w:type="pct"/>
            <w:vAlign w:val="center"/>
          </w:tcPr>
          <w:p w14:paraId="4100C5DB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Sampling time (s)</w:t>
            </w:r>
          </w:p>
        </w:tc>
        <w:tc>
          <w:tcPr>
            <w:tcW w:w="683" w:type="pct"/>
            <w:vAlign w:val="center"/>
          </w:tcPr>
          <w:p w14:paraId="55B33581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&gt;300</w:t>
            </w:r>
          </w:p>
        </w:tc>
        <w:tc>
          <w:tcPr>
            <w:tcW w:w="909" w:type="pct"/>
            <w:vAlign w:val="center"/>
          </w:tcPr>
          <w:p w14:paraId="571872A0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&gt;60</w:t>
            </w:r>
          </w:p>
        </w:tc>
        <w:tc>
          <w:tcPr>
            <w:tcW w:w="541" w:type="pct"/>
            <w:vAlign w:val="center"/>
          </w:tcPr>
          <w:p w14:paraId="5FF23904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&gt;60</w:t>
            </w:r>
          </w:p>
        </w:tc>
        <w:tc>
          <w:tcPr>
            <w:tcW w:w="548" w:type="pct"/>
            <w:vAlign w:val="center"/>
          </w:tcPr>
          <w:p w14:paraId="6A8246EF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6.5</w:t>
            </w:r>
          </w:p>
        </w:tc>
        <w:tc>
          <w:tcPr>
            <w:tcW w:w="391" w:type="pct"/>
            <w:vAlign w:val="center"/>
          </w:tcPr>
          <w:p w14:paraId="22E84207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1</w:t>
            </w:r>
          </w:p>
        </w:tc>
        <w:tc>
          <w:tcPr>
            <w:tcW w:w="648" w:type="pct"/>
            <w:vAlign w:val="center"/>
          </w:tcPr>
          <w:p w14:paraId="4339BC0B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5</w:t>
            </w:r>
          </w:p>
        </w:tc>
      </w:tr>
      <w:tr w:rsidR="005C109F" w:rsidRPr="009D59D7" w14:paraId="2EE6B1F4" w14:textId="77777777" w:rsidTr="009D59D7">
        <w:tc>
          <w:tcPr>
            <w:tcW w:w="1279" w:type="pct"/>
            <w:vAlign w:val="center"/>
          </w:tcPr>
          <w:p w14:paraId="40A576D9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Equipment cost</w:t>
            </w:r>
            <w:r w:rsidRPr="009D59D7">
              <w:rPr>
                <w:rFonts w:ascii="Gulliver-Regular" w:hAnsi="Gulliver-Regular" w:cs="Times New Roman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683" w:type="pct"/>
            <w:vAlign w:val="center"/>
          </w:tcPr>
          <w:p w14:paraId="26CD3B2D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M</w:t>
            </w:r>
          </w:p>
        </w:tc>
        <w:tc>
          <w:tcPr>
            <w:tcW w:w="909" w:type="pct"/>
            <w:vAlign w:val="center"/>
          </w:tcPr>
          <w:p w14:paraId="2A63E6BF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H</w:t>
            </w:r>
          </w:p>
        </w:tc>
        <w:tc>
          <w:tcPr>
            <w:tcW w:w="541" w:type="pct"/>
            <w:vAlign w:val="center"/>
          </w:tcPr>
          <w:p w14:paraId="5597E61B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M</w:t>
            </w:r>
          </w:p>
        </w:tc>
        <w:tc>
          <w:tcPr>
            <w:tcW w:w="548" w:type="pct"/>
            <w:vAlign w:val="center"/>
          </w:tcPr>
          <w:p w14:paraId="3F6386E8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H</w:t>
            </w:r>
          </w:p>
        </w:tc>
        <w:tc>
          <w:tcPr>
            <w:tcW w:w="391" w:type="pct"/>
            <w:vAlign w:val="center"/>
          </w:tcPr>
          <w:p w14:paraId="683B37BD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L</w:t>
            </w:r>
          </w:p>
        </w:tc>
        <w:tc>
          <w:tcPr>
            <w:tcW w:w="648" w:type="pct"/>
            <w:vAlign w:val="center"/>
          </w:tcPr>
          <w:p w14:paraId="42D6361C" w14:textId="77777777" w:rsidR="005C109F" w:rsidRPr="009D59D7" w:rsidRDefault="005C109F" w:rsidP="009D59D7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9D59D7">
              <w:rPr>
                <w:rFonts w:ascii="Gulliver-Regular" w:hAnsi="Gulliver-Regular" w:cs="Times New Roman"/>
                <w:sz w:val="13"/>
                <w:szCs w:val="13"/>
              </w:rPr>
              <w:t>M</w:t>
            </w:r>
          </w:p>
        </w:tc>
      </w:tr>
    </w:tbl>
    <w:p w14:paraId="5A879ACD" w14:textId="467EBF31" w:rsidR="005C109F" w:rsidRPr="009D59D7" w:rsidRDefault="005C109F" w:rsidP="009D59D7">
      <w:pPr>
        <w:adjustRightInd w:val="0"/>
        <w:spacing w:line="240" w:lineRule="exact"/>
        <w:rPr>
          <w:rFonts w:ascii="Gulliver-Regular" w:hAnsi="Gulliver-Regular" w:cs="Times New Roman"/>
          <w:sz w:val="13"/>
          <w:szCs w:val="13"/>
        </w:rPr>
      </w:pPr>
      <w:bookmarkStart w:id="2" w:name="_Hlk100336457"/>
      <w:r w:rsidRPr="009D59D7">
        <w:rPr>
          <w:rFonts w:ascii="Gulliver-Regular" w:hAnsi="Gulliver-Regular" w:cs="Times New Roman"/>
          <w:sz w:val="13"/>
          <w:szCs w:val="13"/>
        </w:rPr>
        <w:t xml:space="preserve">Note: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a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Brillouin Optic Time Domain Reflectometer;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b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Brillouin Optic Time Domain Analysis;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c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Distributed Temperature Sensing;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d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Optical Frequency Domain Reflection</w:t>
      </w:r>
      <w:r w:rsidR="009D59D7">
        <w:rPr>
          <w:rFonts w:ascii="Gulliver-Regular" w:hAnsi="Gulliver-Regular" w:cs="Times New Roman" w:hint="eastAsia"/>
          <w:sz w:val="13"/>
          <w:szCs w:val="13"/>
        </w:rPr>
        <w:t>;</w:t>
      </w:r>
      <w:r w:rsidR="009D59D7">
        <w:rPr>
          <w:rFonts w:ascii="Gulliver-Regular" w:hAnsi="Gulliver-Regular" w:cs="Times New Roman"/>
          <w:sz w:val="13"/>
          <w:szCs w:val="13"/>
        </w:rPr>
        <w:t xml:space="preserve">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*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Y: Yes; N: No</w:t>
      </w:r>
      <w:r w:rsidR="009D59D7">
        <w:rPr>
          <w:rFonts w:ascii="Gulliver-Regular" w:hAnsi="Gulliver-Regular" w:cs="Times New Roman"/>
          <w:sz w:val="13"/>
          <w:szCs w:val="13"/>
        </w:rPr>
        <w:t xml:space="preserve">; </w:t>
      </w:r>
      <w:r w:rsidRPr="009D59D7">
        <w:rPr>
          <w:rFonts w:ascii="Gulliver-Regular" w:hAnsi="Gulliver-Regular" w:cs="Times New Roman"/>
          <w:sz w:val="13"/>
          <w:szCs w:val="13"/>
          <w:vertAlign w:val="superscript"/>
        </w:rPr>
        <w:t>**</w:t>
      </w:r>
      <w:r w:rsidRPr="009D59D7">
        <w:rPr>
          <w:rFonts w:ascii="Gulliver-Regular" w:hAnsi="Gulliver-Regular" w:cs="Times New Roman"/>
          <w:sz w:val="13"/>
          <w:szCs w:val="13"/>
        </w:rPr>
        <w:t xml:space="preserve"> H: High; M: Medium; L: Low</w:t>
      </w:r>
    </w:p>
    <w:bookmarkEnd w:id="2"/>
    <w:p w14:paraId="43C2A0C3" w14:textId="77777777" w:rsidR="005C109F" w:rsidRPr="009D59D7" w:rsidRDefault="005C109F" w:rsidP="009D59D7">
      <w:pPr>
        <w:spacing w:line="240" w:lineRule="exact"/>
        <w:rPr>
          <w:rFonts w:ascii="Gulliver-Regular" w:hAnsi="Gulliver-Regular" w:cs="Times New Roman"/>
          <w:sz w:val="13"/>
          <w:szCs w:val="13"/>
        </w:rPr>
      </w:pPr>
    </w:p>
    <w:sectPr w:rsidR="005C109F" w:rsidRPr="009D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5B62" w14:textId="77777777" w:rsidR="000636B3" w:rsidRDefault="000636B3" w:rsidP="002F14F3">
      <w:r>
        <w:separator/>
      </w:r>
    </w:p>
  </w:endnote>
  <w:endnote w:type="continuationSeparator" w:id="0">
    <w:p w14:paraId="7179B37A" w14:textId="77777777" w:rsidR="000636B3" w:rsidRDefault="000636B3" w:rsidP="002F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-Regular"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F855" w14:textId="77777777" w:rsidR="000636B3" w:rsidRDefault="000636B3" w:rsidP="002F14F3">
      <w:r>
        <w:separator/>
      </w:r>
    </w:p>
  </w:footnote>
  <w:footnote w:type="continuationSeparator" w:id="0">
    <w:p w14:paraId="29694998" w14:textId="77777777" w:rsidR="000636B3" w:rsidRDefault="000636B3" w:rsidP="002F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zNDI1MzIxsDCxNDNQ0lEKTi0uzszPAykwqgUAV1xttCwAAAA="/>
  </w:docVars>
  <w:rsids>
    <w:rsidRoot w:val="008B7EFD"/>
    <w:rsid w:val="000636B3"/>
    <w:rsid w:val="00163FC8"/>
    <w:rsid w:val="00297E7B"/>
    <w:rsid w:val="002F14F3"/>
    <w:rsid w:val="003A01DB"/>
    <w:rsid w:val="00472598"/>
    <w:rsid w:val="005C109F"/>
    <w:rsid w:val="00712D07"/>
    <w:rsid w:val="0081193A"/>
    <w:rsid w:val="0082026B"/>
    <w:rsid w:val="008B7EFD"/>
    <w:rsid w:val="009D59D7"/>
    <w:rsid w:val="00D6774B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D9782"/>
  <w15:chartTrackingRefBased/>
  <w15:docId w15:val="{F5D35AFD-B9BF-4ECC-B14A-D1E4AA5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x_ye</dc:creator>
  <cp:keywords/>
  <dc:description/>
  <cp:lastModifiedBy>Administrator</cp:lastModifiedBy>
  <cp:revision>6</cp:revision>
  <dcterms:created xsi:type="dcterms:W3CDTF">2023-02-19T10:14:00Z</dcterms:created>
  <dcterms:modified xsi:type="dcterms:W3CDTF">2023-05-11T01:33:00Z</dcterms:modified>
</cp:coreProperties>
</file>