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9F" w:rsidRDefault="004C549F" w:rsidP="004C549F">
      <w:pPr>
        <w:adjustRightInd w:val="0"/>
        <w:spacing w:line="240" w:lineRule="exact"/>
        <w:rPr>
          <w:rFonts w:ascii="Gulliver-Regular" w:hAnsi="Gulliver-Regular" w:cs="Times New Roman"/>
          <w:b/>
          <w:bCs/>
          <w:color w:val="000000"/>
          <w:sz w:val="16"/>
          <w:szCs w:val="16"/>
        </w:rPr>
      </w:pPr>
      <w:r w:rsidRPr="00E04397">
        <w:rPr>
          <w:rFonts w:ascii="Gulliver-Regular" w:hAnsi="Gulliver-Regular" w:cs="Times New Roman"/>
          <w:b/>
          <w:bCs/>
          <w:color w:val="000000"/>
          <w:sz w:val="16"/>
          <w:szCs w:val="16"/>
        </w:rPr>
        <w:t>Appendix A.</w:t>
      </w:r>
    </w:p>
    <w:p w:rsidR="004C549F" w:rsidRPr="00E04397" w:rsidRDefault="004C549F" w:rsidP="004C549F">
      <w:pPr>
        <w:adjustRightInd w:val="0"/>
        <w:spacing w:line="240" w:lineRule="exact"/>
        <w:ind w:firstLine="321"/>
        <w:rPr>
          <w:rFonts w:ascii="Gulliver-Regular" w:hAnsi="Gulliver-Regular" w:cs="Times New Roman"/>
          <w:b/>
          <w:bCs/>
          <w:color w:val="000000"/>
          <w:sz w:val="16"/>
          <w:szCs w:val="16"/>
        </w:rPr>
      </w:pPr>
    </w:p>
    <w:p w:rsidR="004C549F" w:rsidRPr="00E04397" w:rsidRDefault="004C549F" w:rsidP="004C549F">
      <w:pPr>
        <w:adjustRightInd w:val="0"/>
        <w:spacing w:line="240" w:lineRule="exact"/>
        <w:rPr>
          <w:rFonts w:ascii="Gulliver-Regular" w:hAnsi="Gulliver-Regular" w:cs="Times New Roman"/>
          <w:sz w:val="16"/>
          <w:szCs w:val="16"/>
        </w:rPr>
      </w:pPr>
      <w:r w:rsidRPr="00E04397">
        <w:rPr>
          <w:rFonts w:ascii="Gulliver-Regular" w:hAnsi="Gulliver-Regular" w:cs="Times New Roman"/>
          <w:b/>
          <w:bCs/>
          <w:sz w:val="16"/>
          <w:szCs w:val="16"/>
        </w:rPr>
        <w:t xml:space="preserve">Table </w:t>
      </w:r>
      <w:r w:rsidR="00895325">
        <w:rPr>
          <w:rFonts w:ascii="Gulliver-Regular" w:hAnsi="Gulliver-Regular" w:cs="Times New Roman"/>
          <w:b/>
          <w:bCs/>
          <w:sz w:val="16"/>
          <w:szCs w:val="16"/>
        </w:rPr>
        <w:t>A.1.</w:t>
      </w:r>
      <w:r w:rsidRPr="00E04397">
        <w:rPr>
          <w:rFonts w:ascii="Gulliver-Regular" w:hAnsi="Gulliver-Regular" w:cs="Times New Roman"/>
          <w:sz w:val="16"/>
          <w:szCs w:val="16"/>
        </w:rPr>
        <w:t xml:space="preserve"> Maximum aperture difference (</w:t>
      </w:r>
      <w:r w:rsidRPr="00E04397">
        <w:rPr>
          <w:rFonts w:ascii="Gulliver-Regular" w:hAnsi="Gulliver-Regular" w:cs="Times New Roman"/>
          <w:i/>
          <w:iCs/>
          <w:sz w:val="16"/>
          <w:szCs w:val="16"/>
        </w:rPr>
        <w:t>w</w:t>
      </w:r>
      <w:r w:rsidRPr="00E04397">
        <w:rPr>
          <w:rFonts w:ascii="Gulliver-Regular" w:hAnsi="Gulliver-Regular" w:cs="Times New Roman"/>
          <w:sz w:val="16"/>
          <w:szCs w:val="16"/>
        </w:rPr>
        <w:t>) for fractures with sampling length less than 0.5 m at different line spacing.</w:t>
      </w:r>
    </w:p>
    <w:tbl>
      <w:tblPr>
        <w:tblW w:w="143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684"/>
        <w:gridCol w:w="440"/>
        <w:gridCol w:w="441"/>
        <w:gridCol w:w="441"/>
        <w:gridCol w:w="441"/>
        <w:gridCol w:w="441"/>
        <w:gridCol w:w="441"/>
        <w:gridCol w:w="441"/>
        <w:gridCol w:w="440"/>
        <w:gridCol w:w="441"/>
        <w:gridCol w:w="441"/>
        <w:gridCol w:w="441"/>
        <w:gridCol w:w="441"/>
        <w:gridCol w:w="441"/>
        <w:gridCol w:w="441"/>
        <w:gridCol w:w="441"/>
        <w:gridCol w:w="440"/>
        <w:gridCol w:w="441"/>
        <w:gridCol w:w="441"/>
        <w:gridCol w:w="441"/>
        <w:gridCol w:w="441"/>
        <w:gridCol w:w="441"/>
        <w:gridCol w:w="441"/>
        <w:gridCol w:w="440"/>
        <w:gridCol w:w="441"/>
        <w:gridCol w:w="441"/>
        <w:gridCol w:w="441"/>
        <w:gridCol w:w="441"/>
        <w:gridCol w:w="441"/>
        <w:gridCol w:w="441"/>
        <w:gridCol w:w="441"/>
      </w:tblGrid>
      <w:tr w:rsidR="004C549F" w:rsidRPr="00E04397" w:rsidTr="00264B93">
        <w:trPr>
          <w:trHeight w:val="251"/>
          <w:jc w:val="center"/>
        </w:trPr>
        <w:tc>
          <w:tcPr>
            <w:tcW w:w="397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No.</w:t>
            </w:r>
          </w:p>
        </w:tc>
        <w:tc>
          <w:tcPr>
            <w:tcW w:w="684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Length</w:t>
            </w:r>
          </w:p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24"/>
                <w:sz w:val="16"/>
                <w:szCs w:val="16"/>
              </w:rPr>
              <w:t>(</w:t>
            </w: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m</w:t>
            </w:r>
            <w:r w:rsidRPr="00E04397">
              <w:rPr>
                <w:rFonts w:ascii="Gulliver-Regular" w:hAnsi="Gulliver-Regular" w:cs="Times New Roman"/>
                <w:kern w:val="24"/>
                <w:sz w:val="16"/>
                <w:szCs w:val="16"/>
              </w:rPr>
              <w:t>)</w:t>
            </w:r>
          </w:p>
        </w:tc>
        <w:tc>
          <w:tcPr>
            <w:tcW w:w="13226" w:type="dxa"/>
            <w:gridSpan w:val="3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 xml:space="preserve">Ratio of measuring line spacing to fracture length </w:t>
            </w:r>
            <w:r w:rsidRPr="00E04397">
              <w:rPr>
                <w:rFonts w:ascii="Gulliver-Regular" w:hAnsi="Gulliver-Regular" w:cs="Times New Roman"/>
                <w:kern w:val="24"/>
                <w:sz w:val="16"/>
                <w:szCs w:val="16"/>
              </w:rPr>
              <w:t>(</w:t>
            </w:r>
            <w:r w:rsidRPr="00E04397">
              <w:rPr>
                <w:rFonts w:ascii="Gulliver-Regular" w:hAnsi="Gulliver-Regular" w:cs="Times New Roman"/>
                <w:i/>
                <w:iCs/>
                <w:color w:val="000000"/>
                <w:kern w:val="24"/>
                <w:sz w:val="16"/>
                <w:szCs w:val="16"/>
              </w:rPr>
              <w:t>r</w:t>
            </w:r>
            <w:r w:rsidRPr="00E04397">
              <w:rPr>
                <w:rFonts w:ascii="Gulliver-Regular" w:hAnsi="Gulliver-Regular" w:cs="Times New Roman"/>
                <w:kern w:val="24"/>
                <w:sz w:val="16"/>
                <w:szCs w:val="16"/>
              </w:rPr>
              <w:t>) (%)</w:t>
            </w:r>
          </w:p>
        </w:tc>
      </w:tr>
      <w:tr w:rsidR="004C549F" w:rsidRPr="00E04397" w:rsidTr="00264B93">
        <w:trPr>
          <w:trHeight w:val="198"/>
          <w:jc w:val="center"/>
        </w:trPr>
        <w:tc>
          <w:tcPr>
            <w:tcW w:w="397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0.1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0.2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0.3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0.4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0.5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0.6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0.7</w:t>
            </w:r>
          </w:p>
        </w:tc>
        <w:tc>
          <w:tcPr>
            <w:tcW w:w="44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0.8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0.9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1.0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1.1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1.2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1.3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1.4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1.5</w:t>
            </w:r>
          </w:p>
        </w:tc>
        <w:tc>
          <w:tcPr>
            <w:tcW w:w="4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1.6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1.7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1.8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1.9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2.0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2.1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2.2</w:t>
            </w:r>
          </w:p>
        </w:tc>
        <w:tc>
          <w:tcPr>
            <w:tcW w:w="4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2.3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2.4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2.5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2.6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2.7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2.8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2.9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3.0</w:t>
            </w:r>
          </w:p>
        </w:tc>
      </w:tr>
      <w:tr w:rsidR="004C549F" w:rsidRPr="00E04397" w:rsidTr="00264B93">
        <w:trPr>
          <w:trHeight w:val="133"/>
          <w:jc w:val="center"/>
        </w:trPr>
        <w:tc>
          <w:tcPr>
            <w:tcW w:w="397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J01</w:t>
            </w:r>
          </w:p>
        </w:tc>
        <w:tc>
          <w:tcPr>
            <w:tcW w:w="684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0.228</w:t>
            </w:r>
          </w:p>
        </w:tc>
        <w:tc>
          <w:tcPr>
            <w:tcW w:w="440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441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-0.3</w:t>
            </w:r>
          </w:p>
        </w:tc>
        <w:tc>
          <w:tcPr>
            <w:tcW w:w="440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-0.5</w:t>
            </w:r>
          </w:p>
        </w:tc>
      </w:tr>
      <w:tr w:rsidR="004C549F" w:rsidRPr="00E04397" w:rsidTr="00264B93">
        <w:trPr>
          <w:trHeight w:val="67"/>
          <w:jc w:val="center"/>
        </w:trPr>
        <w:tc>
          <w:tcPr>
            <w:tcW w:w="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J02</w:t>
            </w:r>
          </w:p>
        </w:tc>
        <w:tc>
          <w:tcPr>
            <w:tcW w:w="68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0.254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-0.3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-0.3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</w:tr>
      <w:tr w:rsidR="004C549F" w:rsidRPr="00E04397" w:rsidTr="00264B93">
        <w:trPr>
          <w:trHeight w:val="231"/>
          <w:jc w:val="center"/>
        </w:trPr>
        <w:tc>
          <w:tcPr>
            <w:tcW w:w="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J03</w:t>
            </w:r>
          </w:p>
        </w:tc>
        <w:tc>
          <w:tcPr>
            <w:tcW w:w="68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0.281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-0.3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-0.9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-0.7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-1.2</w:t>
            </w:r>
          </w:p>
        </w:tc>
      </w:tr>
      <w:tr w:rsidR="004C549F" w:rsidRPr="00E04397" w:rsidTr="00264B93">
        <w:trPr>
          <w:trHeight w:val="231"/>
          <w:jc w:val="center"/>
        </w:trPr>
        <w:tc>
          <w:tcPr>
            <w:tcW w:w="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J04</w:t>
            </w:r>
          </w:p>
        </w:tc>
        <w:tc>
          <w:tcPr>
            <w:tcW w:w="68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0.330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-0.8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-0.3</w:t>
            </w:r>
          </w:p>
        </w:tc>
      </w:tr>
      <w:tr w:rsidR="004C549F" w:rsidRPr="00E04397" w:rsidTr="00264B93">
        <w:trPr>
          <w:trHeight w:val="231"/>
          <w:jc w:val="center"/>
        </w:trPr>
        <w:tc>
          <w:tcPr>
            <w:tcW w:w="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J05</w:t>
            </w:r>
          </w:p>
        </w:tc>
        <w:tc>
          <w:tcPr>
            <w:tcW w:w="68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0.334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-0.7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-0.5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-2.8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-2.9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-0.5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-2.5</w:t>
            </w:r>
          </w:p>
        </w:tc>
      </w:tr>
      <w:tr w:rsidR="004C549F" w:rsidRPr="00E04397" w:rsidTr="00264B93">
        <w:trPr>
          <w:trHeight w:val="231"/>
          <w:jc w:val="center"/>
        </w:trPr>
        <w:tc>
          <w:tcPr>
            <w:tcW w:w="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J06</w:t>
            </w:r>
          </w:p>
        </w:tc>
        <w:tc>
          <w:tcPr>
            <w:tcW w:w="68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0.336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-0.5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-1.9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-3.3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-2.7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-2.4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-4.8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-3.0</w:t>
            </w:r>
          </w:p>
        </w:tc>
      </w:tr>
      <w:tr w:rsidR="004C549F" w:rsidRPr="00E04397" w:rsidTr="00264B93">
        <w:trPr>
          <w:trHeight w:val="231"/>
          <w:jc w:val="center"/>
        </w:trPr>
        <w:tc>
          <w:tcPr>
            <w:tcW w:w="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J07</w:t>
            </w:r>
          </w:p>
        </w:tc>
        <w:tc>
          <w:tcPr>
            <w:tcW w:w="68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0.338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-2.3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-1.9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-3.0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-3.0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-2.6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-1.7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-6.5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-4.8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-2.7</w:t>
            </w:r>
          </w:p>
        </w:tc>
      </w:tr>
      <w:tr w:rsidR="004C549F" w:rsidRPr="00E04397" w:rsidTr="00264B93">
        <w:trPr>
          <w:trHeight w:val="231"/>
          <w:jc w:val="center"/>
        </w:trPr>
        <w:tc>
          <w:tcPr>
            <w:tcW w:w="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J08</w:t>
            </w:r>
          </w:p>
        </w:tc>
        <w:tc>
          <w:tcPr>
            <w:tcW w:w="68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0.444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-0.9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-1.1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-1.4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-1.6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-2.0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-2.1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-1.6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-1.5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-2.5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-1.5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-1.3</w:t>
            </w:r>
          </w:p>
        </w:tc>
      </w:tr>
      <w:tr w:rsidR="004C549F" w:rsidRPr="00E04397" w:rsidTr="00264B93">
        <w:trPr>
          <w:trHeight w:val="231"/>
          <w:jc w:val="center"/>
        </w:trPr>
        <w:tc>
          <w:tcPr>
            <w:tcW w:w="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J09</w:t>
            </w:r>
          </w:p>
        </w:tc>
        <w:tc>
          <w:tcPr>
            <w:tcW w:w="68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0.486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-1.1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-1.1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-1.1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-1.3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-1.2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-1.3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-1.4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-1.4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-1.2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-1.3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-1.3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-1.3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-1.4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-1.4</w:t>
            </w:r>
          </w:p>
        </w:tc>
      </w:tr>
      <w:tr w:rsidR="004C549F" w:rsidRPr="00E04397" w:rsidTr="00264B93">
        <w:trPr>
          <w:trHeight w:val="231"/>
          <w:jc w:val="center"/>
        </w:trPr>
        <w:tc>
          <w:tcPr>
            <w:tcW w:w="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J10</w:t>
            </w:r>
          </w:p>
        </w:tc>
        <w:tc>
          <w:tcPr>
            <w:tcW w:w="68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0.496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-1.1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-1.6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-1.1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-0.7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-1.4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-2.7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-2.0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-0.8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-3.0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-1.8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-3.2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-1.1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-3.2</w:t>
            </w:r>
          </w:p>
        </w:tc>
      </w:tr>
      <w:tr w:rsidR="004C549F" w:rsidRPr="00E04397" w:rsidTr="00264B93">
        <w:trPr>
          <w:trHeight w:val="231"/>
          <w:jc w:val="center"/>
        </w:trPr>
        <w:tc>
          <w:tcPr>
            <w:tcW w:w="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J11</w:t>
            </w:r>
          </w:p>
        </w:tc>
        <w:tc>
          <w:tcPr>
            <w:tcW w:w="68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0.497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-0.3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-0.3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</w:tr>
      <w:tr w:rsidR="004C549F" w:rsidRPr="00E04397" w:rsidTr="00264B93">
        <w:trPr>
          <w:trHeight w:val="231"/>
          <w:jc w:val="center"/>
        </w:trPr>
        <w:tc>
          <w:tcPr>
            <w:tcW w:w="397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J12</w:t>
            </w:r>
          </w:p>
        </w:tc>
        <w:tc>
          <w:tcPr>
            <w:tcW w:w="684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0.497</w:t>
            </w:r>
          </w:p>
        </w:tc>
        <w:tc>
          <w:tcPr>
            <w:tcW w:w="440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-1.4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-1.3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-1.4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-0.3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-1.4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-0.8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-2.5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-0.8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-2.7</w:t>
            </w:r>
          </w:p>
        </w:tc>
        <w:tc>
          <w:tcPr>
            <w:tcW w:w="440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-0.5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-5.8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</w:tr>
    </w:tbl>
    <w:p w:rsidR="004C549F" w:rsidRPr="00E04397" w:rsidRDefault="004C549F" w:rsidP="004C549F">
      <w:pPr>
        <w:adjustRightInd w:val="0"/>
        <w:spacing w:line="240" w:lineRule="exact"/>
        <w:rPr>
          <w:rFonts w:ascii="Gulliver-Regular" w:hAnsi="Gulliver-Regular" w:cs="Times New Roman"/>
          <w:sz w:val="16"/>
          <w:szCs w:val="16"/>
        </w:rPr>
      </w:pPr>
      <w:r w:rsidRPr="00E04397">
        <w:rPr>
          <w:rFonts w:ascii="Gulliver-Regular" w:hAnsi="Gulliver-Regular" w:cs="Times New Roman"/>
          <w:sz w:val="16"/>
          <w:szCs w:val="16"/>
        </w:rPr>
        <w:t>Note: The red font indicates that the apertures obtained at the current measuring line spacing do not obey the form of the 7 in the distribution mentioned in the study.</w:t>
      </w:r>
    </w:p>
    <w:p w:rsidR="004C549F" w:rsidRDefault="004C549F" w:rsidP="004C549F">
      <w:pPr>
        <w:adjustRightInd w:val="0"/>
        <w:spacing w:line="240" w:lineRule="exact"/>
        <w:rPr>
          <w:rFonts w:ascii="Gulliver-Regular" w:hAnsi="Gulliver-Regular" w:cs="Times New Roman"/>
          <w:b/>
          <w:bCs/>
          <w:color w:val="000000"/>
          <w:sz w:val="16"/>
          <w:szCs w:val="16"/>
        </w:rPr>
      </w:pPr>
    </w:p>
    <w:p w:rsidR="00895325" w:rsidRDefault="00895325" w:rsidP="004C549F">
      <w:pPr>
        <w:adjustRightInd w:val="0"/>
        <w:spacing w:line="240" w:lineRule="exact"/>
        <w:rPr>
          <w:rFonts w:ascii="Gulliver-Regular" w:hAnsi="Gulliver-Regular" w:cs="Times New Roman" w:hint="eastAsia"/>
          <w:b/>
          <w:bCs/>
          <w:color w:val="000000"/>
          <w:sz w:val="16"/>
          <w:szCs w:val="16"/>
        </w:rPr>
      </w:pPr>
    </w:p>
    <w:p w:rsidR="004C549F" w:rsidRPr="00E04397" w:rsidRDefault="004C549F" w:rsidP="004C549F">
      <w:pPr>
        <w:adjustRightInd w:val="0"/>
        <w:spacing w:line="240" w:lineRule="exact"/>
        <w:rPr>
          <w:rFonts w:ascii="Gulliver-Regular" w:hAnsi="Gulliver-Regular" w:cs="Times New Roman"/>
          <w:sz w:val="16"/>
          <w:szCs w:val="16"/>
        </w:rPr>
      </w:pPr>
      <w:r w:rsidRPr="00E04397">
        <w:rPr>
          <w:rFonts w:ascii="Gulliver-Regular" w:hAnsi="Gulliver-Regular" w:cs="Times New Roman"/>
          <w:b/>
          <w:bCs/>
          <w:sz w:val="16"/>
          <w:szCs w:val="16"/>
        </w:rPr>
        <w:t xml:space="preserve">Table </w:t>
      </w:r>
      <w:r w:rsidR="00895325">
        <w:rPr>
          <w:rFonts w:ascii="Gulliver-Regular" w:hAnsi="Gulliver-Regular" w:cs="Times New Roman"/>
          <w:b/>
          <w:bCs/>
          <w:sz w:val="16"/>
          <w:szCs w:val="16"/>
        </w:rPr>
        <w:t>A.2.</w:t>
      </w:r>
      <w:r w:rsidRPr="00E04397">
        <w:rPr>
          <w:rFonts w:ascii="Gulliver-Regular" w:hAnsi="Gulliver-Regular" w:cs="Times New Roman"/>
          <w:sz w:val="16"/>
          <w:szCs w:val="16"/>
        </w:rPr>
        <w:t xml:space="preserve"> Maximum aperture difference (</w:t>
      </w:r>
      <w:r w:rsidRPr="00E04397">
        <w:rPr>
          <w:rFonts w:ascii="Gulliver-Regular" w:hAnsi="Gulliver-Regular" w:cs="Times New Roman"/>
          <w:i/>
          <w:iCs/>
          <w:sz w:val="16"/>
          <w:szCs w:val="16"/>
        </w:rPr>
        <w:t>w</w:t>
      </w:r>
      <w:r w:rsidRPr="00E04397">
        <w:rPr>
          <w:rFonts w:ascii="Gulliver-Regular" w:hAnsi="Gulliver-Regular" w:cs="Times New Roman"/>
          <w:sz w:val="16"/>
          <w:szCs w:val="16"/>
        </w:rPr>
        <w:t>) for fractures with sampling length of 0.5 to 1 m at different line spacing.</w:t>
      </w:r>
    </w:p>
    <w:tbl>
      <w:tblPr>
        <w:tblW w:w="14307" w:type="dxa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684"/>
        <w:gridCol w:w="440"/>
        <w:gridCol w:w="441"/>
        <w:gridCol w:w="441"/>
        <w:gridCol w:w="441"/>
        <w:gridCol w:w="441"/>
        <w:gridCol w:w="441"/>
        <w:gridCol w:w="441"/>
        <w:gridCol w:w="440"/>
        <w:gridCol w:w="441"/>
        <w:gridCol w:w="441"/>
        <w:gridCol w:w="441"/>
        <w:gridCol w:w="441"/>
        <w:gridCol w:w="441"/>
        <w:gridCol w:w="441"/>
        <w:gridCol w:w="441"/>
        <w:gridCol w:w="440"/>
        <w:gridCol w:w="441"/>
        <w:gridCol w:w="441"/>
        <w:gridCol w:w="441"/>
        <w:gridCol w:w="441"/>
        <w:gridCol w:w="441"/>
        <w:gridCol w:w="441"/>
        <w:gridCol w:w="440"/>
        <w:gridCol w:w="441"/>
        <w:gridCol w:w="441"/>
        <w:gridCol w:w="441"/>
        <w:gridCol w:w="441"/>
        <w:gridCol w:w="441"/>
        <w:gridCol w:w="441"/>
        <w:gridCol w:w="441"/>
      </w:tblGrid>
      <w:tr w:rsidR="004C549F" w:rsidRPr="00E04397" w:rsidTr="00264B93">
        <w:trPr>
          <w:trHeight w:val="251"/>
          <w:jc w:val="center"/>
        </w:trPr>
        <w:tc>
          <w:tcPr>
            <w:tcW w:w="397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No.</w:t>
            </w:r>
          </w:p>
        </w:tc>
        <w:tc>
          <w:tcPr>
            <w:tcW w:w="684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Length</w:t>
            </w:r>
          </w:p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24"/>
                <w:sz w:val="16"/>
                <w:szCs w:val="16"/>
              </w:rPr>
              <w:t>(</w:t>
            </w: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m</w:t>
            </w:r>
            <w:r w:rsidRPr="00E04397">
              <w:rPr>
                <w:rFonts w:ascii="Gulliver-Regular" w:hAnsi="Gulliver-Regular" w:cs="Times New Roman"/>
                <w:kern w:val="24"/>
                <w:sz w:val="16"/>
                <w:szCs w:val="16"/>
              </w:rPr>
              <w:t>)</w:t>
            </w:r>
          </w:p>
        </w:tc>
        <w:tc>
          <w:tcPr>
            <w:tcW w:w="13226" w:type="dxa"/>
            <w:gridSpan w:val="30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 xml:space="preserve">Ratio of measuring line spacing to fracture length </w:t>
            </w:r>
            <w:r w:rsidRPr="00E04397">
              <w:rPr>
                <w:rFonts w:ascii="Gulliver-Regular" w:hAnsi="Gulliver-Regular" w:cs="Times New Roman"/>
                <w:kern w:val="24"/>
                <w:sz w:val="16"/>
                <w:szCs w:val="16"/>
              </w:rPr>
              <w:t>(</w:t>
            </w:r>
            <w:r w:rsidRPr="00E04397">
              <w:rPr>
                <w:rFonts w:ascii="Gulliver-Regular" w:hAnsi="Gulliver-Regular" w:cs="Times New Roman"/>
                <w:i/>
                <w:iCs/>
                <w:color w:val="000000"/>
                <w:kern w:val="24"/>
                <w:sz w:val="16"/>
                <w:szCs w:val="16"/>
              </w:rPr>
              <w:t>r</w:t>
            </w:r>
            <w:r w:rsidRPr="00E04397">
              <w:rPr>
                <w:rFonts w:ascii="Gulliver-Regular" w:hAnsi="Gulliver-Regular" w:cs="Times New Roman"/>
                <w:kern w:val="24"/>
                <w:sz w:val="16"/>
                <w:szCs w:val="16"/>
              </w:rPr>
              <w:t>) (%)</w:t>
            </w:r>
          </w:p>
        </w:tc>
      </w:tr>
      <w:tr w:rsidR="004C549F" w:rsidRPr="00E04397" w:rsidTr="00264B93">
        <w:trPr>
          <w:trHeight w:val="198"/>
          <w:jc w:val="center"/>
        </w:trPr>
        <w:tc>
          <w:tcPr>
            <w:tcW w:w="397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0.1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0.2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0.3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0.4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0.5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0.6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0.7</w:t>
            </w:r>
          </w:p>
        </w:tc>
        <w:tc>
          <w:tcPr>
            <w:tcW w:w="440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0.8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0.9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1.0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1.1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1.2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1.3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1.4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1.5</w:t>
            </w:r>
          </w:p>
        </w:tc>
        <w:tc>
          <w:tcPr>
            <w:tcW w:w="440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1.6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1.7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1.8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1.9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2.0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2.1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2.2</w:t>
            </w:r>
          </w:p>
        </w:tc>
        <w:tc>
          <w:tcPr>
            <w:tcW w:w="440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2.3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2.4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2.5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2.6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2.7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2.8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2.9</w:t>
            </w:r>
          </w:p>
        </w:tc>
        <w:tc>
          <w:tcPr>
            <w:tcW w:w="441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3.0</w:t>
            </w:r>
          </w:p>
        </w:tc>
      </w:tr>
      <w:tr w:rsidR="004C549F" w:rsidRPr="00E04397" w:rsidTr="00264B93">
        <w:trPr>
          <w:trHeight w:val="231"/>
          <w:jc w:val="center"/>
        </w:trPr>
        <w:tc>
          <w:tcPr>
            <w:tcW w:w="397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J13</w:t>
            </w:r>
          </w:p>
        </w:tc>
        <w:tc>
          <w:tcPr>
            <w:tcW w:w="684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0.572</w:t>
            </w:r>
          </w:p>
        </w:tc>
        <w:tc>
          <w:tcPr>
            <w:tcW w:w="440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-0.7</w:t>
            </w:r>
          </w:p>
        </w:tc>
        <w:tc>
          <w:tcPr>
            <w:tcW w:w="441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441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-1.1</w:t>
            </w:r>
          </w:p>
        </w:tc>
        <w:tc>
          <w:tcPr>
            <w:tcW w:w="440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-1.2</w:t>
            </w:r>
          </w:p>
        </w:tc>
        <w:tc>
          <w:tcPr>
            <w:tcW w:w="441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441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-1.4</w:t>
            </w:r>
          </w:p>
        </w:tc>
        <w:tc>
          <w:tcPr>
            <w:tcW w:w="441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-1.1</w:t>
            </w:r>
          </w:p>
        </w:tc>
        <w:tc>
          <w:tcPr>
            <w:tcW w:w="441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441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Times New Roman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-1.3</w:t>
            </w:r>
          </w:p>
        </w:tc>
        <w:tc>
          <w:tcPr>
            <w:tcW w:w="441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-1.3</w:t>
            </w:r>
          </w:p>
        </w:tc>
        <w:tc>
          <w:tcPr>
            <w:tcW w:w="441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-2.0</w:t>
            </w:r>
          </w:p>
        </w:tc>
        <w:tc>
          <w:tcPr>
            <w:tcW w:w="440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-1.9</w:t>
            </w:r>
          </w:p>
        </w:tc>
        <w:tc>
          <w:tcPr>
            <w:tcW w:w="441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-2.2</w:t>
            </w:r>
          </w:p>
        </w:tc>
        <w:tc>
          <w:tcPr>
            <w:tcW w:w="441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-2.4</w:t>
            </w:r>
          </w:p>
        </w:tc>
        <w:tc>
          <w:tcPr>
            <w:tcW w:w="441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441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</w:tr>
      <w:tr w:rsidR="004C549F" w:rsidRPr="00E04397" w:rsidTr="00264B93">
        <w:trPr>
          <w:trHeight w:val="231"/>
          <w:jc w:val="center"/>
        </w:trPr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J14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0.606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</w:tr>
      <w:tr w:rsidR="004C549F" w:rsidRPr="00E04397" w:rsidTr="00264B93">
        <w:trPr>
          <w:trHeight w:val="231"/>
          <w:jc w:val="center"/>
        </w:trPr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J15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0.647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-0.3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</w:tr>
      <w:tr w:rsidR="004C549F" w:rsidRPr="00E04397" w:rsidTr="00264B93">
        <w:trPr>
          <w:trHeight w:val="231"/>
          <w:jc w:val="center"/>
        </w:trPr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J16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0.650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-0.8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-1.1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-0.9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-0.5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-1.7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-1.5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-0.7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-1.2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-1.2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-0.7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-2.7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-0.7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</w:tr>
      <w:tr w:rsidR="004C549F" w:rsidRPr="00E04397" w:rsidTr="00264B93">
        <w:trPr>
          <w:trHeight w:val="231"/>
          <w:jc w:val="center"/>
        </w:trPr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J17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0.671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-0.7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-0.7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-2.3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-1.3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-1.2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-0.8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-4.6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-2.9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-3.3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-2.6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-3.0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-1.2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-5.0</w:t>
            </w:r>
          </w:p>
        </w:tc>
      </w:tr>
      <w:tr w:rsidR="004C549F" w:rsidRPr="00E04397" w:rsidTr="00264B93">
        <w:trPr>
          <w:trHeight w:val="231"/>
          <w:jc w:val="center"/>
        </w:trPr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J18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0.714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-0.3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-0.5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-0.3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-0.7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-0.5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-0.5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-0.3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-0.7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</w:tr>
      <w:tr w:rsidR="004C549F" w:rsidRPr="00E04397" w:rsidTr="00264B93">
        <w:trPr>
          <w:trHeight w:val="231"/>
          <w:jc w:val="center"/>
        </w:trPr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J19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0.732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-0.3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-0.8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-0.9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-1.2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-2.4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-1.3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-1.9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-3.0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-2.7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-1.2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-1.3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-1.3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-3.9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-2.7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-1.2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-3.7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-2.6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-1.4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-0.8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-1.0</w:t>
            </w:r>
          </w:p>
        </w:tc>
      </w:tr>
      <w:tr w:rsidR="004C549F" w:rsidRPr="00E04397" w:rsidTr="00264B93">
        <w:trPr>
          <w:trHeight w:val="231"/>
          <w:jc w:val="center"/>
        </w:trPr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J20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0.785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-0.5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-0.7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-0.7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-0.7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-0.8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-0.3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-1.1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-1.3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-0.8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-0.5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-0.9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-1.6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-0.7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-1.3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-2.3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-2.2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-2.5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-2.7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</w:tr>
      <w:tr w:rsidR="004C549F" w:rsidRPr="00E04397" w:rsidTr="00264B93">
        <w:trPr>
          <w:trHeight w:val="231"/>
          <w:jc w:val="center"/>
        </w:trPr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J21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0.788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-0.3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-0.3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-0.3</w:t>
            </w:r>
          </w:p>
        </w:tc>
      </w:tr>
      <w:tr w:rsidR="004C549F" w:rsidRPr="00E04397" w:rsidTr="00264B93">
        <w:trPr>
          <w:trHeight w:val="231"/>
          <w:jc w:val="center"/>
        </w:trPr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J22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0.798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-0.3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</w:tr>
      <w:tr w:rsidR="004C549F" w:rsidRPr="00E04397" w:rsidTr="00264B93">
        <w:trPr>
          <w:trHeight w:val="231"/>
          <w:jc w:val="center"/>
        </w:trPr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J23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0.810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-0.5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-0.5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-0.7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-0.7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-0.3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-0.7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-0.8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-0.7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-0.9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-1.4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-0.3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</w:tr>
      <w:tr w:rsidR="004C549F" w:rsidRPr="00E04397" w:rsidTr="00264B93">
        <w:trPr>
          <w:trHeight w:val="231"/>
          <w:jc w:val="center"/>
        </w:trPr>
        <w:tc>
          <w:tcPr>
            <w:tcW w:w="397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J24</w:t>
            </w:r>
          </w:p>
        </w:tc>
        <w:tc>
          <w:tcPr>
            <w:tcW w:w="684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0.938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-0.5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-0.8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-1.0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-1.2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-1.5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-1.7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-1.4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-2.0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-2.1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-1.9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-1.5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-2.7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-2.9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-1.9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-0.8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-3.2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-1.6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-1.3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-2.8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-3.7</w:t>
            </w:r>
          </w:p>
        </w:tc>
      </w:tr>
    </w:tbl>
    <w:p w:rsidR="004C549F" w:rsidRPr="00E04397" w:rsidRDefault="004C549F" w:rsidP="004C549F">
      <w:pPr>
        <w:adjustRightInd w:val="0"/>
        <w:spacing w:line="240" w:lineRule="exact"/>
        <w:rPr>
          <w:rFonts w:ascii="Gulliver-Regular" w:hAnsi="Gulliver-Regular" w:cs="Times New Roman"/>
          <w:sz w:val="16"/>
          <w:szCs w:val="16"/>
        </w:rPr>
      </w:pPr>
      <w:r w:rsidRPr="00E04397">
        <w:rPr>
          <w:rFonts w:ascii="Gulliver-Regular" w:hAnsi="Gulliver-Regular" w:cs="Times New Roman"/>
          <w:sz w:val="16"/>
          <w:szCs w:val="16"/>
        </w:rPr>
        <w:t>Note: The red font indicates that the apertures obtained at the current measuring line spacing do not obey the form of the 7 in the distribution mentioned in the study.</w:t>
      </w:r>
    </w:p>
    <w:p w:rsidR="004C549F" w:rsidRDefault="004C549F" w:rsidP="004C549F">
      <w:pPr>
        <w:adjustRightInd w:val="0"/>
        <w:spacing w:line="240" w:lineRule="exact"/>
        <w:ind w:firstLine="321"/>
        <w:rPr>
          <w:rFonts w:ascii="Gulliver-Regular" w:hAnsi="Gulliver-Regular" w:cs="Times New Roman"/>
          <w:b/>
          <w:bCs/>
          <w:sz w:val="16"/>
          <w:szCs w:val="16"/>
        </w:rPr>
      </w:pPr>
      <w:bookmarkStart w:id="0" w:name="_GoBack"/>
      <w:bookmarkEnd w:id="0"/>
    </w:p>
    <w:p w:rsidR="00895325" w:rsidRPr="00E04397" w:rsidRDefault="00895325" w:rsidP="004C549F">
      <w:pPr>
        <w:adjustRightInd w:val="0"/>
        <w:spacing w:line="240" w:lineRule="exact"/>
        <w:ind w:firstLine="321"/>
        <w:rPr>
          <w:rFonts w:ascii="Gulliver-Regular" w:hAnsi="Gulliver-Regular" w:cs="Times New Roman" w:hint="eastAsia"/>
          <w:b/>
          <w:bCs/>
          <w:sz w:val="16"/>
          <w:szCs w:val="16"/>
        </w:rPr>
      </w:pPr>
    </w:p>
    <w:p w:rsidR="004C549F" w:rsidRPr="00E04397" w:rsidRDefault="004C549F" w:rsidP="004C549F">
      <w:pPr>
        <w:adjustRightInd w:val="0"/>
        <w:spacing w:line="240" w:lineRule="exact"/>
        <w:rPr>
          <w:rFonts w:ascii="Gulliver-Regular" w:hAnsi="Gulliver-Regular" w:cs="Times New Roman"/>
          <w:sz w:val="16"/>
          <w:szCs w:val="16"/>
        </w:rPr>
      </w:pPr>
      <w:r w:rsidRPr="00E04397">
        <w:rPr>
          <w:rFonts w:ascii="Gulliver-Regular" w:hAnsi="Gulliver-Regular" w:cs="Times New Roman"/>
          <w:b/>
          <w:bCs/>
          <w:sz w:val="16"/>
          <w:szCs w:val="16"/>
        </w:rPr>
        <w:lastRenderedPageBreak/>
        <w:t xml:space="preserve">Table </w:t>
      </w:r>
      <w:r w:rsidR="00895325">
        <w:rPr>
          <w:rFonts w:ascii="Gulliver-Regular" w:hAnsi="Gulliver-Regular" w:cs="Times New Roman"/>
          <w:b/>
          <w:bCs/>
          <w:sz w:val="16"/>
          <w:szCs w:val="16"/>
        </w:rPr>
        <w:t>A.3.</w:t>
      </w:r>
      <w:r w:rsidRPr="00E04397">
        <w:rPr>
          <w:rFonts w:ascii="Gulliver-Regular" w:hAnsi="Gulliver-Regular" w:cs="Times New Roman"/>
          <w:sz w:val="16"/>
          <w:szCs w:val="16"/>
        </w:rPr>
        <w:t xml:space="preserve"> Maximum aperture difference (</w:t>
      </w:r>
      <w:r w:rsidRPr="00E04397">
        <w:rPr>
          <w:rFonts w:ascii="Gulliver-Regular" w:hAnsi="Gulliver-Regular" w:cs="Times New Roman"/>
          <w:i/>
          <w:iCs/>
          <w:sz w:val="16"/>
          <w:szCs w:val="16"/>
        </w:rPr>
        <w:t>w</w:t>
      </w:r>
      <w:r w:rsidRPr="00E04397">
        <w:rPr>
          <w:rFonts w:ascii="Gulliver-Regular" w:hAnsi="Gulliver-Regular" w:cs="Times New Roman"/>
          <w:sz w:val="16"/>
          <w:szCs w:val="16"/>
        </w:rPr>
        <w:t>) for fractures with sampling length of 1 to 2 m at different line spacing.</w:t>
      </w: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743"/>
        <w:gridCol w:w="436"/>
        <w:gridCol w:w="436"/>
        <w:gridCol w:w="436"/>
        <w:gridCol w:w="436"/>
        <w:gridCol w:w="436"/>
        <w:gridCol w:w="436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566"/>
        <w:gridCol w:w="437"/>
        <w:gridCol w:w="451"/>
      </w:tblGrid>
      <w:tr w:rsidR="004C549F" w:rsidRPr="00E04397" w:rsidTr="004C549F">
        <w:trPr>
          <w:trHeight w:val="251"/>
          <w:jc w:val="center"/>
        </w:trPr>
        <w:tc>
          <w:tcPr>
            <w:tcW w:w="131" w:type="pct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No.</w:t>
            </w:r>
          </w:p>
        </w:tc>
        <w:tc>
          <w:tcPr>
            <w:tcW w:w="259" w:type="pct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Length</w:t>
            </w:r>
          </w:p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kern w:val="24"/>
                <w:sz w:val="16"/>
                <w:szCs w:val="16"/>
              </w:rPr>
              <w:t>(</w:t>
            </w: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m</w:t>
            </w:r>
            <w:r w:rsidRPr="00E04397">
              <w:rPr>
                <w:rFonts w:ascii="Gulliver-Regular" w:hAnsi="Gulliver-Regular" w:cs="Times New Roman"/>
                <w:kern w:val="24"/>
                <w:sz w:val="16"/>
                <w:szCs w:val="16"/>
              </w:rPr>
              <w:t>)</w:t>
            </w:r>
          </w:p>
        </w:tc>
        <w:tc>
          <w:tcPr>
            <w:tcW w:w="4610" w:type="pct"/>
            <w:gridSpan w:val="30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 xml:space="preserve">Ratio of measuring line spacing to fracture length </w:t>
            </w:r>
            <w:r w:rsidRPr="00E04397">
              <w:rPr>
                <w:rFonts w:ascii="Gulliver-Regular" w:hAnsi="Gulliver-Regular" w:cs="Times New Roman"/>
                <w:kern w:val="24"/>
                <w:sz w:val="16"/>
                <w:szCs w:val="16"/>
              </w:rPr>
              <w:t>(</w:t>
            </w:r>
            <w:r w:rsidRPr="00E04397">
              <w:rPr>
                <w:rFonts w:ascii="Gulliver-Regular" w:hAnsi="Gulliver-Regular" w:cs="Times New Roman"/>
                <w:i/>
                <w:iCs/>
                <w:color w:val="000000"/>
                <w:kern w:val="24"/>
                <w:sz w:val="16"/>
                <w:szCs w:val="16"/>
              </w:rPr>
              <w:t>r</w:t>
            </w:r>
            <w:r w:rsidRPr="00E04397">
              <w:rPr>
                <w:rFonts w:ascii="Gulliver-Regular" w:hAnsi="Gulliver-Regular" w:cs="Times New Roman"/>
                <w:kern w:val="24"/>
                <w:sz w:val="16"/>
                <w:szCs w:val="16"/>
              </w:rPr>
              <w:t>) (%)</w:t>
            </w:r>
          </w:p>
        </w:tc>
      </w:tr>
      <w:tr w:rsidR="004C549F" w:rsidRPr="00E04397" w:rsidTr="004C549F">
        <w:trPr>
          <w:trHeight w:val="198"/>
          <w:jc w:val="center"/>
        </w:trPr>
        <w:tc>
          <w:tcPr>
            <w:tcW w:w="131" w:type="pct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</w:p>
        </w:tc>
        <w:tc>
          <w:tcPr>
            <w:tcW w:w="152" w:type="pct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0.1</w:t>
            </w:r>
          </w:p>
        </w:tc>
        <w:tc>
          <w:tcPr>
            <w:tcW w:w="152" w:type="pct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0.2</w:t>
            </w:r>
          </w:p>
        </w:tc>
        <w:tc>
          <w:tcPr>
            <w:tcW w:w="152" w:type="pct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0.3</w:t>
            </w:r>
          </w:p>
        </w:tc>
        <w:tc>
          <w:tcPr>
            <w:tcW w:w="152" w:type="pct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0.4</w:t>
            </w:r>
          </w:p>
        </w:tc>
        <w:tc>
          <w:tcPr>
            <w:tcW w:w="152" w:type="pct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0.5</w:t>
            </w:r>
          </w:p>
        </w:tc>
        <w:tc>
          <w:tcPr>
            <w:tcW w:w="152" w:type="pct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0.6</w:t>
            </w:r>
          </w:p>
        </w:tc>
        <w:tc>
          <w:tcPr>
            <w:tcW w:w="152" w:type="pct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0.7</w:t>
            </w:r>
          </w:p>
        </w:tc>
        <w:tc>
          <w:tcPr>
            <w:tcW w:w="152" w:type="pct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0.8</w:t>
            </w:r>
          </w:p>
        </w:tc>
        <w:tc>
          <w:tcPr>
            <w:tcW w:w="152" w:type="pct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0.9</w:t>
            </w:r>
          </w:p>
        </w:tc>
        <w:tc>
          <w:tcPr>
            <w:tcW w:w="152" w:type="pct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1.0</w:t>
            </w:r>
          </w:p>
        </w:tc>
        <w:tc>
          <w:tcPr>
            <w:tcW w:w="152" w:type="pct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1.1</w:t>
            </w:r>
          </w:p>
        </w:tc>
        <w:tc>
          <w:tcPr>
            <w:tcW w:w="152" w:type="pct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1.2</w:t>
            </w:r>
          </w:p>
        </w:tc>
        <w:tc>
          <w:tcPr>
            <w:tcW w:w="152" w:type="pct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1.3</w:t>
            </w:r>
          </w:p>
        </w:tc>
        <w:tc>
          <w:tcPr>
            <w:tcW w:w="152" w:type="pct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1.4</w:t>
            </w:r>
          </w:p>
        </w:tc>
        <w:tc>
          <w:tcPr>
            <w:tcW w:w="152" w:type="pct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1.5</w:t>
            </w:r>
          </w:p>
        </w:tc>
        <w:tc>
          <w:tcPr>
            <w:tcW w:w="152" w:type="pct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1.6</w:t>
            </w:r>
          </w:p>
        </w:tc>
        <w:tc>
          <w:tcPr>
            <w:tcW w:w="152" w:type="pct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1.7</w:t>
            </w:r>
          </w:p>
        </w:tc>
        <w:tc>
          <w:tcPr>
            <w:tcW w:w="152" w:type="pct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1.8</w:t>
            </w:r>
          </w:p>
        </w:tc>
        <w:tc>
          <w:tcPr>
            <w:tcW w:w="152" w:type="pct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1.9</w:t>
            </w:r>
          </w:p>
        </w:tc>
        <w:tc>
          <w:tcPr>
            <w:tcW w:w="152" w:type="pct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2.0</w:t>
            </w:r>
          </w:p>
        </w:tc>
        <w:tc>
          <w:tcPr>
            <w:tcW w:w="152" w:type="pct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2.1</w:t>
            </w:r>
          </w:p>
        </w:tc>
        <w:tc>
          <w:tcPr>
            <w:tcW w:w="152" w:type="pct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2.2</w:t>
            </w:r>
          </w:p>
        </w:tc>
        <w:tc>
          <w:tcPr>
            <w:tcW w:w="152" w:type="pct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2.3</w:t>
            </w:r>
          </w:p>
        </w:tc>
        <w:tc>
          <w:tcPr>
            <w:tcW w:w="152" w:type="pct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2.4</w:t>
            </w:r>
          </w:p>
        </w:tc>
        <w:tc>
          <w:tcPr>
            <w:tcW w:w="152" w:type="pct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2.6</w:t>
            </w:r>
          </w:p>
        </w:tc>
        <w:tc>
          <w:tcPr>
            <w:tcW w:w="152" w:type="pct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2.7</w:t>
            </w:r>
          </w:p>
        </w:tc>
        <w:tc>
          <w:tcPr>
            <w:tcW w:w="197" w:type="pct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2.8</w:t>
            </w:r>
          </w:p>
        </w:tc>
        <w:tc>
          <w:tcPr>
            <w:tcW w:w="152" w:type="pct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2.9</w:t>
            </w:r>
          </w:p>
        </w:tc>
        <w:tc>
          <w:tcPr>
            <w:tcW w:w="152" w:type="pct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3.0</w:t>
            </w:r>
          </w:p>
        </w:tc>
      </w:tr>
      <w:tr w:rsidR="004C549F" w:rsidRPr="00E04397" w:rsidTr="004C549F">
        <w:trPr>
          <w:trHeight w:val="231"/>
          <w:jc w:val="center"/>
        </w:trPr>
        <w:tc>
          <w:tcPr>
            <w:tcW w:w="131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J25</w:t>
            </w:r>
          </w:p>
        </w:tc>
        <w:tc>
          <w:tcPr>
            <w:tcW w:w="259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1.039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0.0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-0.3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-0.5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-0.3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-0.9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-0.8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-1.1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-1.4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-1.3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-1.1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-0.9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-1.4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-0.7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-2.0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-1.2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-0.9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-2.5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-0.7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-1.1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-1.8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-2.2</w:t>
            </w:r>
          </w:p>
        </w:tc>
        <w:tc>
          <w:tcPr>
            <w:tcW w:w="197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-1.9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-2.0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-0.7</w:t>
            </w:r>
          </w:p>
        </w:tc>
      </w:tr>
      <w:tr w:rsidR="004C549F" w:rsidRPr="00E04397" w:rsidTr="004C549F">
        <w:trPr>
          <w:trHeight w:val="231"/>
          <w:jc w:val="center"/>
        </w:trPr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J26</w:t>
            </w: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1.145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0.0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-0.3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-0.5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-0.3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-0.8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-0.8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-1.5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-1.0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-1.2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-1.6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-1.4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-1.3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-1.3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-1.7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-1.7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-1.3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-1.7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-0.7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-1.5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-1.6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-1.9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-2.0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-2.2</w:t>
            </w:r>
          </w:p>
        </w:tc>
        <w:tc>
          <w:tcPr>
            <w:tcW w:w="197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-2.4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-2.4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-2.4</w:t>
            </w:r>
          </w:p>
        </w:tc>
      </w:tr>
      <w:tr w:rsidR="004C549F" w:rsidRPr="00E04397" w:rsidTr="004C549F">
        <w:trPr>
          <w:trHeight w:val="231"/>
          <w:jc w:val="center"/>
        </w:trPr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J27</w:t>
            </w: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1.171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-1.3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-1.8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-2.7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-1.3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-5.4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-2.2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-5.4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-4.3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-4.0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-6.3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-6.5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-5.8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-4.4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-7.8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-4.2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-5.0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-8.4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-7.7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-6.9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-2.7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-5.8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-8.9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-5.7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-8.1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-5.2</w:t>
            </w:r>
          </w:p>
        </w:tc>
        <w:tc>
          <w:tcPr>
            <w:tcW w:w="197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-10.4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-5.6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-8.1</w:t>
            </w:r>
          </w:p>
        </w:tc>
      </w:tr>
      <w:tr w:rsidR="004C549F" w:rsidRPr="00E04397" w:rsidTr="004C549F">
        <w:trPr>
          <w:trHeight w:val="231"/>
          <w:jc w:val="center"/>
        </w:trPr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J28</w:t>
            </w: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1.204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0.0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-0.3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-0.5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-0.5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-0.8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-0.3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-1.0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-0.3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-0.3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-1.2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-1.7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-1.2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-0.8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-0.8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-1.0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-1.4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-2.0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-0.8</w:t>
            </w:r>
          </w:p>
        </w:tc>
        <w:tc>
          <w:tcPr>
            <w:tcW w:w="197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-1.7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-0.9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-1.1</w:t>
            </w:r>
          </w:p>
        </w:tc>
      </w:tr>
      <w:tr w:rsidR="004C549F" w:rsidRPr="00E04397" w:rsidTr="004C549F">
        <w:trPr>
          <w:trHeight w:val="231"/>
          <w:jc w:val="center"/>
        </w:trPr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J29</w:t>
            </w: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1.215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97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</w:tr>
      <w:tr w:rsidR="004C549F" w:rsidRPr="00E04397" w:rsidTr="004C549F">
        <w:trPr>
          <w:trHeight w:val="231"/>
          <w:jc w:val="center"/>
        </w:trPr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J30</w:t>
            </w: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1.240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-1.7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-2.1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-2.1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-3.1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-3.1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-2.6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-1.8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-3.4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-0.7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-1.6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-5.1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-5.3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-3.4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-2.8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-3.9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-1.7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-4.4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-5.0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-5.2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-2.7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-6.0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-8.4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-7.7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-7.7</w:t>
            </w:r>
          </w:p>
        </w:tc>
        <w:tc>
          <w:tcPr>
            <w:tcW w:w="197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-9.0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-7.4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-3.2</w:t>
            </w:r>
          </w:p>
        </w:tc>
      </w:tr>
      <w:tr w:rsidR="004C549F" w:rsidRPr="00E04397" w:rsidTr="004C549F">
        <w:trPr>
          <w:trHeight w:val="231"/>
          <w:jc w:val="center"/>
        </w:trPr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J31</w:t>
            </w: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1.358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-0.5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-1.0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-0.8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-1.5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-0.9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-0.9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-2.4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-1.7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-2.6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-2.8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-2.8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-2.6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-3.1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-2.7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-3.7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-4.4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-3.7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-3.3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-3.8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-5.3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-5.7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-2.0</w:t>
            </w:r>
          </w:p>
        </w:tc>
        <w:tc>
          <w:tcPr>
            <w:tcW w:w="197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-5.3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-6.7</w:t>
            </w:r>
          </w:p>
        </w:tc>
      </w:tr>
      <w:tr w:rsidR="004C549F" w:rsidRPr="00E04397" w:rsidTr="004C549F">
        <w:trPr>
          <w:trHeight w:val="231"/>
          <w:jc w:val="center"/>
        </w:trPr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J32</w:t>
            </w: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1.389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-0.3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-0.8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-0.8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-0.8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-0.5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-0.8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-0.7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-0.8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0.0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-0.7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-0.3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-0.9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-0.7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-0.8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-0.9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-0.5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-1.0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-0.9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-1.0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-0.9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-0.8</w:t>
            </w:r>
          </w:p>
        </w:tc>
        <w:tc>
          <w:tcPr>
            <w:tcW w:w="197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-1.1</w:t>
            </w:r>
          </w:p>
        </w:tc>
      </w:tr>
      <w:tr w:rsidR="004C549F" w:rsidRPr="00E04397" w:rsidTr="004C549F">
        <w:trPr>
          <w:trHeight w:val="231"/>
          <w:jc w:val="center"/>
        </w:trPr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J33</w:t>
            </w:r>
          </w:p>
        </w:tc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1.518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-0.1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-0.3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FF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-0.5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-0.5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-0.7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-0.8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-0.5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-0.7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-0.5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-1.0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-1.3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-0.8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-1.5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-1.0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-2.0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-3.7</w:t>
            </w:r>
          </w:p>
        </w:tc>
        <w:tc>
          <w:tcPr>
            <w:tcW w:w="197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-0.9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-1.3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-2.0</w:t>
            </w:r>
          </w:p>
        </w:tc>
      </w:tr>
      <w:tr w:rsidR="004C549F" w:rsidRPr="00E04397" w:rsidTr="004C549F">
        <w:trPr>
          <w:trHeight w:val="231"/>
          <w:jc w:val="center"/>
        </w:trPr>
        <w:tc>
          <w:tcPr>
            <w:tcW w:w="131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J34</w:t>
            </w:r>
          </w:p>
        </w:tc>
        <w:tc>
          <w:tcPr>
            <w:tcW w:w="259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center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1.719</w:t>
            </w:r>
          </w:p>
        </w:tc>
        <w:tc>
          <w:tcPr>
            <w:tcW w:w="152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-1.3</w:t>
            </w:r>
          </w:p>
        </w:tc>
        <w:tc>
          <w:tcPr>
            <w:tcW w:w="152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-1.3</w:t>
            </w:r>
          </w:p>
        </w:tc>
        <w:tc>
          <w:tcPr>
            <w:tcW w:w="152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-1.4</w:t>
            </w:r>
          </w:p>
        </w:tc>
        <w:tc>
          <w:tcPr>
            <w:tcW w:w="152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-1.5</w:t>
            </w:r>
          </w:p>
        </w:tc>
        <w:tc>
          <w:tcPr>
            <w:tcW w:w="152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-1.6</w:t>
            </w:r>
          </w:p>
        </w:tc>
        <w:tc>
          <w:tcPr>
            <w:tcW w:w="152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-1.4</w:t>
            </w:r>
          </w:p>
        </w:tc>
        <w:tc>
          <w:tcPr>
            <w:tcW w:w="152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-1.5</w:t>
            </w:r>
          </w:p>
        </w:tc>
        <w:tc>
          <w:tcPr>
            <w:tcW w:w="152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-1.6</w:t>
            </w:r>
          </w:p>
        </w:tc>
        <w:tc>
          <w:tcPr>
            <w:tcW w:w="152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-1.7</w:t>
            </w:r>
          </w:p>
        </w:tc>
        <w:tc>
          <w:tcPr>
            <w:tcW w:w="152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-1.8</w:t>
            </w:r>
          </w:p>
        </w:tc>
        <w:tc>
          <w:tcPr>
            <w:tcW w:w="152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-1.9</w:t>
            </w:r>
          </w:p>
        </w:tc>
        <w:tc>
          <w:tcPr>
            <w:tcW w:w="152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-2.0</w:t>
            </w:r>
          </w:p>
        </w:tc>
        <w:tc>
          <w:tcPr>
            <w:tcW w:w="152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-2.2</w:t>
            </w:r>
          </w:p>
        </w:tc>
        <w:tc>
          <w:tcPr>
            <w:tcW w:w="152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-2.2</w:t>
            </w:r>
          </w:p>
        </w:tc>
        <w:tc>
          <w:tcPr>
            <w:tcW w:w="152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-2.3</w:t>
            </w:r>
          </w:p>
        </w:tc>
        <w:tc>
          <w:tcPr>
            <w:tcW w:w="152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-2.4</w:t>
            </w:r>
          </w:p>
        </w:tc>
        <w:tc>
          <w:tcPr>
            <w:tcW w:w="152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-2.6</w:t>
            </w:r>
          </w:p>
        </w:tc>
        <w:tc>
          <w:tcPr>
            <w:tcW w:w="152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-2.6</w:t>
            </w:r>
          </w:p>
        </w:tc>
        <w:tc>
          <w:tcPr>
            <w:tcW w:w="152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-2.8</w:t>
            </w:r>
          </w:p>
        </w:tc>
        <w:tc>
          <w:tcPr>
            <w:tcW w:w="152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-2.8</w:t>
            </w:r>
          </w:p>
        </w:tc>
        <w:tc>
          <w:tcPr>
            <w:tcW w:w="152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-2.6</w:t>
            </w:r>
          </w:p>
        </w:tc>
        <w:tc>
          <w:tcPr>
            <w:tcW w:w="152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-1.5</w:t>
            </w:r>
          </w:p>
        </w:tc>
        <w:tc>
          <w:tcPr>
            <w:tcW w:w="152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152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-0.2</w:t>
            </w:r>
          </w:p>
        </w:tc>
        <w:tc>
          <w:tcPr>
            <w:tcW w:w="152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-0.3</w:t>
            </w:r>
          </w:p>
        </w:tc>
        <w:tc>
          <w:tcPr>
            <w:tcW w:w="152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-0.4</w:t>
            </w:r>
          </w:p>
        </w:tc>
        <w:tc>
          <w:tcPr>
            <w:tcW w:w="152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-0.5</w:t>
            </w:r>
          </w:p>
        </w:tc>
        <w:tc>
          <w:tcPr>
            <w:tcW w:w="197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-0.6</w:t>
            </w:r>
          </w:p>
        </w:tc>
        <w:tc>
          <w:tcPr>
            <w:tcW w:w="152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-0.7</w:t>
            </w:r>
          </w:p>
        </w:tc>
        <w:tc>
          <w:tcPr>
            <w:tcW w:w="152" w:type="pct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549F" w:rsidRPr="00E04397" w:rsidRDefault="004C549F" w:rsidP="00264B93">
            <w:pPr>
              <w:widowControl/>
              <w:adjustRightInd w:val="0"/>
              <w:spacing w:line="240" w:lineRule="exact"/>
              <w:textAlignment w:val="bottom"/>
              <w:rPr>
                <w:rFonts w:ascii="Gulliver-Regular" w:hAnsi="Gulliver-Regular" w:cs="Arial"/>
                <w:kern w:val="0"/>
                <w:sz w:val="16"/>
                <w:szCs w:val="16"/>
              </w:rPr>
            </w:pPr>
            <w:r w:rsidRPr="00E04397">
              <w:rPr>
                <w:rFonts w:ascii="Gulliver-Regular" w:hAnsi="Gulliver-Regular" w:cs="Times New Roman"/>
                <w:color w:val="000000"/>
                <w:kern w:val="24"/>
                <w:sz w:val="16"/>
                <w:szCs w:val="16"/>
              </w:rPr>
              <w:t>-0.8</w:t>
            </w:r>
          </w:p>
        </w:tc>
      </w:tr>
    </w:tbl>
    <w:p w:rsidR="004C549F" w:rsidRPr="00E04397" w:rsidRDefault="004C549F" w:rsidP="004C549F">
      <w:pPr>
        <w:adjustRightInd w:val="0"/>
        <w:spacing w:line="240" w:lineRule="exact"/>
        <w:rPr>
          <w:rFonts w:ascii="Gulliver-Regular" w:hAnsi="Gulliver-Regular" w:cs="Times New Roman" w:hint="eastAsia"/>
          <w:sz w:val="16"/>
          <w:szCs w:val="16"/>
        </w:rPr>
      </w:pPr>
      <w:r w:rsidRPr="00E04397">
        <w:rPr>
          <w:rFonts w:ascii="Gulliver-Regular" w:hAnsi="Gulliver-Regular" w:cs="Times New Roman"/>
          <w:sz w:val="16"/>
          <w:szCs w:val="16"/>
        </w:rPr>
        <w:t>Note: The red font indicates that the apertures obtained at the current measuring line spacing do not obey the form of the 7 in the distribution mentioned in the study.</w:t>
      </w:r>
    </w:p>
    <w:p w:rsidR="005C10C7" w:rsidRPr="004C549F" w:rsidRDefault="005C10C7"/>
    <w:sectPr w:rsidR="005C10C7" w:rsidRPr="004C549F" w:rsidSect="004C549F">
      <w:pgSz w:w="16838" w:h="11906" w:orient="landscape" w:code="9"/>
      <w:pgMar w:top="1106" w:right="1247" w:bottom="1049" w:left="124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633" w:rsidRDefault="00A16633" w:rsidP="004C549F">
      <w:r>
        <w:separator/>
      </w:r>
    </w:p>
  </w:endnote>
  <w:endnote w:type="continuationSeparator" w:id="0">
    <w:p w:rsidR="00A16633" w:rsidRDefault="00A16633" w:rsidP="004C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liver-Regular">
    <w:panose1 w:val="02020500000000000000"/>
    <w:charset w:val="00"/>
    <w:family w:val="roman"/>
    <w:notTrueType/>
    <w:pitch w:val="variable"/>
    <w:sig w:usb0="800000AF" w:usb1="4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633" w:rsidRDefault="00A16633" w:rsidP="004C549F">
      <w:r>
        <w:separator/>
      </w:r>
    </w:p>
  </w:footnote>
  <w:footnote w:type="continuationSeparator" w:id="0">
    <w:p w:rsidR="00A16633" w:rsidRDefault="00A16633" w:rsidP="004C5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47F8F"/>
    <w:multiLevelType w:val="hybridMultilevel"/>
    <w:tmpl w:val="CB66C38A"/>
    <w:lvl w:ilvl="0" w:tplc="6E680ABA">
      <w:start w:val="1"/>
      <w:numFmt w:val="decimal"/>
      <w:lvlText w:val="(%1)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">
    <w:nsid w:val="1CE53C6C"/>
    <w:multiLevelType w:val="hybridMultilevel"/>
    <w:tmpl w:val="738C2102"/>
    <w:lvl w:ilvl="0" w:tplc="395A96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5F5E52"/>
    <w:multiLevelType w:val="hybridMultilevel"/>
    <w:tmpl w:val="25406A5C"/>
    <w:lvl w:ilvl="0" w:tplc="E10ADCD2">
      <w:start w:val="1"/>
      <w:numFmt w:val="decimal"/>
      <w:lvlText w:val="(%1)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3">
    <w:nsid w:val="468A52A9"/>
    <w:multiLevelType w:val="hybridMultilevel"/>
    <w:tmpl w:val="A88C9F5A"/>
    <w:lvl w:ilvl="0" w:tplc="395A9608">
      <w:start w:val="1"/>
      <w:numFmt w:val="decimal"/>
      <w:lvlText w:val="(%1)"/>
      <w:lvlJc w:val="left"/>
      <w:pPr>
        <w:ind w:left="7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4">
    <w:nsid w:val="59542594"/>
    <w:multiLevelType w:val="hybridMultilevel"/>
    <w:tmpl w:val="CAE693D4"/>
    <w:lvl w:ilvl="0" w:tplc="395A96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9A61C0E"/>
    <w:multiLevelType w:val="hybridMultilevel"/>
    <w:tmpl w:val="04B26118"/>
    <w:lvl w:ilvl="0" w:tplc="637E6F8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0E"/>
    <w:rsid w:val="00163AFB"/>
    <w:rsid w:val="004C549F"/>
    <w:rsid w:val="005C10C7"/>
    <w:rsid w:val="00895325"/>
    <w:rsid w:val="00A16633"/>
    <w:rsid w:val="00F4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A5C0F7-7714-46B7-B356-1E80BC87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C549F"/>
    <w:pPr>
      <w:keepNext/>
      <w:keepLines/>
      <w:spacing w:line="480" w:lineRule="auto"/>
      <w:outlineLvl w:val="0"/>
    </w:pPr>
    <w:rPr>
      <w:rFonts w:ascii="Times New Roman" w:eastAsia="宋体" w:hAnsi="Times New Roman"/>
      <w:b/>
      <w:bCs/>
      <w:kern w:val="44"/>
      <w:sz w:val="28"/>
      <w:szCs w:val="44"/>
    </w:rPr>
  </w:style>
  <w:style w:type="paragraph" w:styleId="2">
    <w:name w:val="heading 2"/>
    <w:basedOn w:val="1"/>
    <w:next w:val="a"/>
    <w:link w:val="2Char"/>
    <w:uiPriority w:val="9"/>
    <w:unhideWhenUsed/>
    <w:qFormat/>
    <w:rsid w:val="004C549F"/>
    <w:pPr>
      <w:spacing w:line="240" w:lineRule="auto"/>
      <w:ind w:firstLineChars="200" w:firstLine="562"/>
      <w:outlineLvl w:val="1"/>
    </w:pPr>
    <w:rPr>
      <w:rFonts w:cstheme="majorBidi"/>
      <w:bCs w:val="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C549F"/>
    <w:pPr>
      <w:keepNext/>
      <w:keepLines/>
      <w:ind w:firstLineChars="200" w:firstLine="200"/>
      <w:outlineLvl w:val="2"/>
    </w:pPr>
    <w:rPr>
      <w:rFonts w:ascii="Times New Roman" w:eastAsia="宋体" w:hAnsi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C5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C54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C5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C54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C549F"/>
    <w:rPr>
      <w:rFonts w:ascii="Times New Roman" w:eastAsia="宋体" w:hAnsi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4C549F"/>
    <w:rPr>
      <w:rFonts w:ascii="Times New Roman" w:eastAsia="宋体" w:hAnsi="Times New Roman" w:cstheme="majorBidi"/>
      <w:b/>
      <w:kern w:val="44"/>
      <w:sz w:val="28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4C549F"/>
    <w:rPr>
      <w:rFonts w:ascii="Times New Roman" w:eastAsia="宋体" w:hAnsi="Times New Roman"/>
      <w:b/>
      <w:bCs/>
      <w:sz w:val="28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4C549F"/>
    <w:pPr>
      <w:ind w:firstLineChars="200" w:firstLine="200"/>
    </w:pPr>
    <w:rPr>
      <w:rFonts w:ascii="Times New Roman" w:eastAsia="宋体" w:hAnsi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C549F"/>
    <w:rPr>
      <w:rFonts w:ascii="Times New Roman" w:eastAsia="宋体" w:hAnsi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4C54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4"/>
    </w:rPr>
  </w:style>
  <w:style w:type="table" w:styleId="a7">
    <w:name w:val="Table Grid"/>
    <w:basedOn w:val="a1"/>
    <w:uiPriority w:val="59"/>
    <w:qFormat/>
    <w:rsid w:val="004C549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sid w:val="004C549F"/>
    <w:rPr>
      <w:color w:val="800080" w:themeColor="followedHyperlink"/>
      <w:u w:val="single"/>
    </w:rPr>
  </w:style>
  <w:style w:type="character" w:styleId="a9">
    <w:name w:val="line number"/>
    <w:basedOn w:val="a0"/>
    <w:uiPriority w:val="99"/>
    <w:semiHidden/>
    <w:unhideWhenUsed/>
    <w:qFormat/>
    <w:rsid w:val="004C549F"/>
  </w:style>
  <w:style w:type="character" w:styleId="aa">
    <w:name w:val="Hyperlink"/>
    <w:basedOn w:val="a0"/>
    <w:uiPriority w:val="99"/>
    <w:unhideWhenUsed/>
    <w:qFormat/>
    <w:rsid w:val="004C549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C549F"/>
    <w:pPr>
      <w:spacing w:line="480" w:lineRule="auto"/>
      <w:ind w:firstLineChars="200" w:firstLine="420"/>
    </w:pPr>
    <w:rPr>
      <w:rFonts w:ascii="Times New Roman" w:eastAsia="宋体" w:hAnsi="Times New Roman"/>
      <w:sz w:val="20"/>
    </w:rPr>
  </w:style>
  <w:style w:type="paragraph" w:customStyle="1" w:styleId="10">
    <w:name w:val="书目1"/>
    <w:basedOn w:val="a"/>
    <w:next w:val="a"/>
    <w:uiPriority w:val="37"/>
    <w:unhideWhenUsed/>
    <w:qFormat/>
    <w:rsid w:val="004C549F"/>
    <w:pPr>
      <w:ind w:left="720" w:firstLineChars="200" w:hanging="720"/>
    </w:pPr>
    <w:rPr>
      <w:rFonts w:ascii="Times New Roman" w:eastAsia="宋体" w:hAnsi="Times New Roman"/>
      <w:sz w:val="20"/>
    </w:rPr>
  </w:style>
  <w:style w:type="paragraph" w:customStyle="1" w:styleId="msonormal0">
    <w:name w:val="msonormal"/>
    <w:basedOn w:val="a"/>
    <w:qFormat/>
    <w:rsid w:val="004C54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4"/>
    </w:rPr>
  </w:style>
  <w:style w:type="paragraph" w:customStyle="1" w:styleId="oa1">
    <w:name w:val="oa1"/>
    <w:basedOn w:val="a"/>
    <w:qFormat/>
    <w:rsid w:val="004C549F"/>
    <w:pPr>
      <w:widowControl/>
      <w:pBdr>
        <w:top w:val="single" w:sz="8" w:space="1" w:color="000000"/>
        <w:left w:val="single" w:sz="8" w:space="1" w:color="000000"/>
        <w:bottom w:val="single" w:sz="8" w:space="0" w:color="000000"/>
        <w:right w:val="single" w:sz="8" w:space="1" w:color="000000"/>
      </w:pBdr>
      <w:shd w:val="clear" w:color="auto" w:fill="FBE5D6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4"/>
    </w:rPr>
  </w:style>
  <w:style w:type="paragraph" w:customStyle="1" w:styleId="oa2">
    <w:name w:val="oa2"/>
    <w:basedOn w:val="a"/>
    <w:qFormat/>
    <w:rsid w:val="004C549F"/>
    <w:pPr>
      <w:widowControl/>
      <w:pBdr>
        <w:top w:val="single" w:sz="8" w:space="1" w:color="auto"/>
        <w:left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4"/>
    </w:rPr>
  </w:style>
  <w:style w:type="paragraph" w:customStyle="1" w:styleId="oa3">
    <w:name w:val="oa3"/>
    <w:basedOn w:val="a"/>
    <w:qFormat/>
    <w:rsid w:val="004C549F"/>
    <w:pPr>
      <w:widowControl/>
      <w:pBdr>
        <w:top w:val="single" w:sz="8" w:space="1" w:color="000000"/>
        <w:left w:val="single" w:sz="8" w:space="1" w:color="000000"/>
        <w:bottom w:val="single" w:sz="4" w:space="0" w:color="000000"/>
        <w:right w:val="single" w:sz="8" w:space="1" w:color="000000"/>
      </w:pBdr>
      <w:shd w:val="clear" w:color="auto" w:fill="FBE5D6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4"/>
    </w:rPr>
  </w:style>
  <w:style w:type="paragraph" w:customStyle="1" w:styleId="oa4">
    <w:name w:val="oa4"/>
    <w:basedOn w:val="a"/>
    <w:qFormat/>
    <w:rsid w:val="004C549F"/>
    <w:pPr>
      <w:widowControl/>
      <w:pBdr>
        <w:top w:val="single" w:sz="8" w:space="1" w:color="000000"/>
        <w:left w:val="single" w:sz="8" w:space="1" w:color="000000"/>
        <w:bottom w:val="single" w:sz="8" w:space="0" w:color="000000"/>
        <w:right w:val="single" w:sz="8" w:space="1" w:color="000000"/>
      </w:pBdr>
      <w:shd w:val="clear" w:color="auto" w:fill="E2F0D9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4"/>
    </w:rPr>
  </w:style>
  <w:style w:type="paragraph" w:customStyle="1" w:styleId="oa5">
    <w:name w:val="oa5"/>
    <w:basedOn w:val="a"/>
    <w:qFormat/>
    <w:rsid w:val="004C549F"/>
    <w:pPr>
      <w:widowControl/>
      <w:pBdr>
        <w:top w:val="single" w:sz="4" w:space="1" w:color="000000"/>
        <w:left w:val="single" w:sz="8" w:space="1" w:color="000000"/>
        <w:bottom w:val="single" w:sz="8" w:space="0" w:color="000000"/>
        <w:right w:val="single" w:sz="8" w:space="1" w:color="000000"/>
      </w:pBdr>
      <w:shd w:val="clear" w:color="auto" w:fill="E2F0D9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4"/>
    </w:rPr>
  </w:style>
  <w:style w:type="paragraph" w:customStyle="1" w:styleId="oa6">
    <w:name w:val="oa6"/>
    <w:basedOn w:val="a"/>
    <w:qFormat/>
    <w:rsid w:val="004C549F"/>
    <w:pPr>
      <w:widowControl/>
      <w:pBdr>
        <w:top w:val="single" w:sz="8" w:space="1" w:color="000000"/>
        <w:left w:val="single" w:sz="8" w:space="1" w:color="000000"/>
        <w:bottom w:val="single" w:sz="8" w:space="0" w:color="000000"/>
        <w:right w:val="single" w:sz="8" w:space="1" w:color="000000"/>
      </w:pBdr>
      <w:shd w:val="clear" w:color="auto" w:fill="FFF2CC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4"/>
    </w:rPr>
  </w:style>
  <w:style w:type="paragraph" w:customStyle="1" w:styleId="oa7">
    <w:name w:val="oa7"/>
    <w:basedOn w:val="a"/>
    <w:qFormat/>
    <w:rsid w:val="004C549F"/>
    <w:pPr>
      <w:widowControl/>
      <w:pBdr>
        <w:top w:val="single" w:sz="8" w:space="1" w:color="000000"/>
        <w:left w:val="single" w:sz="8" w:space="1" w:color="000000"/>
        <w:bottom w:val="single" w:sz="8" w:space="0" w:color="000000"/>
        <w:right w:val="single" w:sz="8" w:space="1" w:color="000000"/>
      </w:pBdr>
      <w:shd w:val="clear" w:color="auto" w:fill="FFF2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4"/>
    </w:rPr>
  </w:style>
  <w:style w:type="paragraph" w:customStyle="1" w:styleId="oa8">
    <w:name w:val="oa8"/>
    <w:basedOn w:val="a"/>
    <w:qFormat/>
    <w:rsid w:val="004C549F"/>
    <w:pPr>
      <w:widowControl/>
      <w:pBdr>
        <w:top w:val="single" w:sz="8" w:space="1" w:color="000000"/>
        <w:left w:val="single" w:sz="8" w:space="1" w:color="000000"/>
        <w:bottom w:val="single" w:sz="8" w:space="0" w:color="000000"/>
        <w:right w:val="single" w:sz="8" w:space="1" w:color="000000"/>
      </w:pBdr>
      <w:shd w:val="clear" w:color="auto" w:fill="DEEBF7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4"/>
    </w:rPr>
  </w:style>
  <w:style w:type="paragraph" w:customStyle="1" w:styleId="oa9">
    <w:name w:val="oa9"/>
    <w:basedOn w:val="a"/>
    <w:qFormat/>
    <w:rsid w:val="004C549F"/>
    <w:pPr>
      <w:widowControl/>
      <w:pBdr>
        <w:top w:val="single" w:sz="8" w:space="1" w:color="000000"/>
        <w:left w:val="single" w:sz="8" w:space="1" w:color="000000"/>
        <w:bottom w:val="single" w:sz="8" w:space="0" w:color="000000"/>
        <w:right w:val="single" w:sz="8" w:space="1" w:color="000000"/>
      </w:pBdr>
      <w:shd w:val="clear" w:color="auto" w:fill="DEEBF7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4"/>
    </w:rPr>
  </w:style>
  <w:style w:type="table" w:customStyle="1" w:styleId="11">
    <w:name w:val="网格型1"/>
    <w:basedOn w:val="a1"/>
    <w:uiPriority w:val="59"/>
    <w:qFormat/>
    <w:rsid w:val="004C549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回复审稿人"/>
    <w:basedOn w:val="a"/>
    <w:link w:val="ad"/>
    <w:qFormat/>
    <w:rsid w:val="004C549F"/>
    <w:pPr>
      <w:spacing w:line="276" w:lineRule="auto"/>
      <w:ind w:firstLineChars="200" w:firstLine="200"/>
    </w:pPr>
    <w:rPr>
      <w:rFonts w:ascii="Times New Roman" w:eastAsia="宋体" w:hAnsi="Times New Roman"/>
      <w:color w:val="0000FF"/>
      <w:sz w:val="24"/>
    </w:rPr>
  </w:style>
  <w:style w:type="character" w:customStyle="1" w:styleId="ad">
    <w:name w:val="回复审稿人 字符"/>
    <w:basedOn w:val="a0"/>
    <w:link w:val="ac"/>
    <w:qFormat/>
    <w:rsid w:val="004C549F"/>
    <w:rPr>
      <w:rFonts w:ascii="Times New Roman" w:eastAsia="宋体" w:hAnsi="Times New Roman"/>
      <w:color w:val="0000FF"/>
      <w:sz w:val="24"/>
    </w:rPr>
  </w:style>
  <w:style w:type="table" w:customStyle="1" w:styleId="20">
    <w:name w:val="网格型2"/>
    <w:basedOn w:val="a1"/>
    <w:uiPriority w:val="59"/>
    <w:qFormat/>
    <w:rsid w:val="004C5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书目2"/>
    <w:basedOn w:val="a"/>
    <w:next w:val="a"/>
    <w:uiPriority w:val="37"/>
    <w:unhideWhenUsed/>
    <w:qFormat/>
    <w:rsid w:val="004C549F"/>
    <w:pPr>
      <w:spacing w:line="480" w:lineRule="auto"/>
      <w:ind w:firstLineChars="200" w:firstLine="200"/>
    </w:pPr>
    <w:rPr>
      <w:rFonts w:ascii="Times New Roman" w:eastAsia="宋体" w:hAnsi="Times New Roman"/>
      <w:sz w:val="20"/>
    </w:rPr>
  </w:style>
  <w:style w:type="character" w:styleId="ae">
    <w:name w:val="annotation reference"/>
    <w:basedOn w:val="a0"/>
    <w:uiPriority w:val="99"/>
    <w:semiHidden/>
    <w:unhideWhenUsed/>
    <w:rsid w:val="004C549F"/>
    <w:rPr>
      <w:sz w:val="21"/>
      <w:szCs w:val="21"/>
    </w:rPr>
  </w:style>
  <w:style w:type="paragraph" w:styleId="af">
    <w:name w:val="annotation text"/>
    <w:basedOn w:val="a"/>
    <w:link w:val="Char2"/>
    <w:uiPriority w:val="99"/>
    <w:semiHidden/>
    <w:unhideWhenUsed/>
    <w:rsid w:val="004C549F"/>
    <w:pPr>
      <w:spacing w:line="480" w:lineRule="auto"/>
      <w:ind w:firstLineChars="200" w:firstLine="200"/>
      <w:jc w:val="left"/>
    </w:pPr>
    <w:rPr>
      <w:rFonts w:ascii="Times New Roman" w:eastAsia="宋体" w:hAnsi="Times New Roman"/>
      <w:sz w:val="20"/>
    </w:rPr>
  </w:style>
  <w:style w:type="character" w:customStyle="1" w:styleId="Char2">
    <w:name w:val="批注文字 Char"/>
    <w:basedOn w:val="a0"/>
    <w:link w:val="af"/>
    <w:uiPriority w:val="99"/>
    <w:semiHidden/>
    <w:rsid w:val="004C549F"/>
    <w:rPr>
      <w:rFonts w:ascii="Times New Roman" w:eastAsia="宋体" w:hAnsi="Times New Roman"/>
      <w:sz w:val="20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4C549F"/>
    <w:rPr>
      <w:b/>
      <w:bCs/>
    </w:rPr>
  </w:style>
  <w:style w:type="character" w:customStyle="1" w:styleId="Char3">
    <w:name w:val="批注主题 Char"/>
    <w:basedOn w:val="Char2"/>
    <w:link w:val="af0"/>
    <w:uiPriority w:val="99"/>
    <w:semiHidden/>
    <w:rsid w:val="004C549F"/>
    <w:rPr>
      <w:rFonts w:ascii="Times New Roman" w:eastAsia="宋体" w:hAnsi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5029</Characters>
  <Application>Microsoft Office Word</Application>
  <DocSecurity>0</DocSecurity>
  <Lines>41</Lines>
  <Paragraphs>11</Paragraphs>
  <ScaleCrop>false</ScaleCrop>
  <Company>Microsoft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ZHF</dc:creator>
  <cp:keywords/>
  <dc:description/>
  <cp:lastModifiedBy>ZHF</cp:lastModifiedBy>
  <cp:revision>3</cp:revision>
  <dcterms:created xsi:type="dcterms:W3CDTF">2023-08-31T03:45:00Z</dcterms:created>
  <dcterms:modified xsi:type="dcterms:W3CDTF">2023-08-31T03:50:00Z</dcterms:modified>
</cp:coreProperties>
</file>